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29199">
      <w:pPr>
        <w:ind w:left="-2" w:leftChars="-1"/>
        <w:jc w:val="center"/>
        <w:rPr>
          <w:rFonts w:hint="eastAsia" w:ascii="宋体" w:hAnsi="宋体" w:eastAsia="宋体" w:cs="宋体"/>
          <w:b/>
          <w:bCs/>
          <w:color w:val="FF0000"/>
          <w:spacing w:val="-4"/>
          <w:position w:val="24"/>
          <w:sz w:val="52"/>
          <w:szCs w:val="52"/>
          <w:lang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4"/>
          <w:position w:val="24"/>
          <w:sz w:val="52"/>
          <w:szCs w:val="52"/>
          <w:lang w:eastAsia="zh-CN"/>
        </w:rPr>
        <w:t>电工电气基础赛项培训通知</w:t>
      </w:r>
    </w:p>
    <w:p w14:paraId="7A787BFC">
      <w:pPr>
        <w:ind w:left="-2" w:leftChars="-1"/>
        <w:jc w:val="center"/>
        <w:rPr>
          <w:rFonts w:hint="eastAsia" w:ascii="宋体" w:hAnsi="宋体" w:eastAsia="宋体" w:cs="宋体"/>
          <w:b/>
          <w:bCs/>
          <w:color w:val="FF0000"/>
          <w:spacing w:val="-4"/>
          <w:position w:val="24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FF0000"/>
          <w:spacing w:val="-4"/>
          <w:position w:val="24"/>
          <w:sz w:val="36"/>
          <w:szCs w:val="36"/>
          <w:lang w:eastAsia="zh-CN"/>
        </w:rPr>
        <w:t>基于“</w:t>
      </w:r>
      <w:r>
        <w:rPr>
          <w:rFonts w:ascii="宋体" w:hAnsi="宋体" w:eastAsia="宋体" w:cs="宋体"/>
          <w:b/>
          <w:bCs/>
          <w:color w:val="FF0000"/>
          <w:spacing w:val="-4"/>
          <w:position w:val="24"/>
          <w:sz w:val="36"/>
          <w:szCs w:val="36"/>
          <w:lang w:eastAsia="zh-CN"/>
        </w:rPr>
        <w:t>智能传感器检测技术应用竞赛</w:t>
      </w:r>
      <w:r>
        <w:rPr>
          <w:rFonts w:hint="eastAsia" w:ascii="宋体" w:hAnsi="宋体" w:eastAsia="宋体" w:cs="宋体"/>
          <w:b/>
          <w:bCs/>
          <w:color w:val="FF0000"/>
          <w:spacing w:val="-4"/>
          <w:position w:val="24"/>
          <w:sz w:val="36"/>
          <w:szCs w:val="36"/>
          <w:lang w:eastAsia="zh-CN"/>
        </w:rPr>
        <w:t>”</w:t>
      </w:r>
    </w:p>
    <w:p w14:paraId="7B3977D7">
      <w:pPr>
        <w:pStyle w:val="8"/>
        <w:ind w:left="980" w:hanging="560"/>
        <w:rPr>
          <w:rFonts w:eastAsiaTheme="minorEastAsia"/>
          <w:sz w:val="28"/>
          <w:szCs w:val="28"/>
          <w:lang w:eastAsia="zh-CN"/>
        </w:rPr>
      </w:pPr>
    </w:p>
    <w:p w14:paraId="66B778B3">
      <w:pPr>
        <w:spacing w:line="360" w:lineRule="auto"/>
        <w:rPr>
          <w:rFonts w:hint="eastAsia" w:ascii="仿宋" w:hAnsi="仿宋" w:eastAsia="仿宋" w:cs="宋体"/>
          <w:bCs/>
          <w:spacing w:val="-4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Cs/>
          <w:spacing w:val="-4"/>
          <w:sz w:val="28"/>
          <w:szCs w:val="28"/>
          <w:lang w:eastAsia="zh-CN"/>
        </w:rPr>
        <w:t>各相关院校：</w:t>
      </w:r>
    </w:p>
    <w:p w14:paraId="279E6623">
      <w:pPr>
        <w:spacing w:line="360" w:lineRule="auto"/>
        <w:ind w:firstLine="544" w:firstLineChars="200"/>
        <w:rPr>
          <w:rFonts w:hint="eastAsia" w:ascii="仿宋" w:hAnsi="仿宋" w:eastAsia="仿宋" w:cs="微软雅黑"/>
          <w:bCs/>
          <w:spacing w:val="-5"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Cs/>
          <w:spacing w:val="-4"/>
          <w:sz w:val="28"/>
          <w:szCs w:val="28"/>
          <w:lang w:eastAsia="zh-CN"/>
        </w:rPr>
        <w:t>第五届全国高校电气类专业青年教师实践教学设计创新大赛将于</w:t>
      </w:r>
      <w:r>
        <w:rPr>
          <w:rFonts w:hint="eastAsia" w:ascii="仿宋" w:hAnsi="仿宋" w:eastAsia="仿宋" w:cs="宋体"/>
          <w:bCs/>
          <w:color w:val="auto"/>
          <w:spacing w:val="-4"/>
          <w:sz w:val="28"/>
          <w:szCs w:val="28"/>
          <w:lang w:eastAsia="zh-CN"/>
        </w:rPr>
        <w:t>9月-11</w:t>
      </w:r>
      <w:r>
        <w:rPr>
          <w:rFonts w:hint="eastAsia" w:ascii="仿宋" w:hAnsi="仿宋" w:eastAsia="仿宋" w:cs="宋体"/>
          <w:bCs/>
          <w:spacing w:val="-4"/>
          <w:sz w:val="28"/>
          <w:szCs w:val="28"/>
          <w:lang w:eastAsia="zh-CN"/>
        </w:rPr>
        <w:t>月份举行。竞赛活动有电气自动化系统创新设计、电气自动化系统综合应用、电工电气基础与数字化课程资源开发四个赛道。为了更好的给各位老师提供智能传感器检测平台的支持，提高参赛老师</w:t>
      </w:r>
      <w:r>
        <w:rPr>
          <w:rFonts w:ascii="仿宋" w:hAnsi="仿宋" w:eastAsia="仿宋" w:cs="宋体"/>
          <w:bCs/>
          <w:spacing w:val="-4"/>
          <w:sz w:val="28"/>
          <w:szCs w:val="28"/>
          <w:lang w:eastAsia="zh-CN"/>
        </w:rPr>
        <w:t>教师的</w:t>
      </w:r>
      <w:r>
        <w:rPr>
          <w:rFonts w:hint="eastAsia" w:ascii="仿宋" w:hAnsi="仿宋" w:eastAsia="仿宋" w:cs="宋体"/>
          <w:bCs/>
          <w:spacing w:val="-4"/>
          <w:sz w:val="28"/>
          <w:szCs w:val="28"/>
          <w:lang w:eastAsia="zh-CN"/>
        </w:rPr>
        <w:t>智能传感器测试</w:t>
      </w:r>
      <w:r>
        <w:rPr>
          <w:rFonts w:ascii="仿宋" w:hAnsi="仿宋" w:eastAsia="仿宋" w:cs="宋体"/>
          <w:bCs/>
          <w:spacing w:val="-4"/>
          <w:sz w:val="28"/>
          <w:szCs w:val="28"/>
          <w:lang w:eastAsia="zh-CN"/>
        </w:rPr>
        <w:t>与实施能力</w:t>
      </w:r>
      <w:r>
        <w:rPr>
          <w:rFonts w:hint="eastAsia" w:ascii="仿宋" w:hAnsi="仿宋" w:eastAsia="仿宋" w:cs="宋体"/>
          <w:bCs/>
          <w:spacing w:val="-4"/>
          <w:sz w:val="28"/>
          <w:szCs w:val="28"/>
          <w:lang w:eastAsia="zh-CN"/>
        </w:rPr>
        <w:t>、</w:t>
      </w:r>
      <w:r>
        <w:rPr>
          <w:rFonts w:ascii="仿宋" w:hAnsi="仿宋" w:eastAsia="仿宋" w:cs="宋体"/>
          <w:bCs/>
          <w:spacing w:val="-4"/>
          <w:sz w:val="28"/>
          <w:szCs w:val="28"/>
          <w:lang w:eastAsia="zh-CN"/>
        </w:rPr>
        <w:t>专业实践教学设计创新能力、新技术综合应用能力</w:t>
      </w:r>
      <w:r>
        <w:rPr>
          <w:rFonts w:hint="eastAsia" w:ascii="仿宋" w:hAnsi="仿宋" w:eastAsia="仿宋" w:cs="宋体"/>
          <w:bCs/>
          <w:spacing w:val="-4"/>
          <w:sz w:val="28"/>
          <w:szCs w:val="28"/>
          <w:lang w:eastAsia="zh-CN"/>
        </w:rPr>
        <w:t>和AI应用</w:t>
      </w:r>
      <w:r>
        <w:rPr>
          <w:rFonts w:ascii="仿宋" w:hAnsi="仿宋" w:eastAsia="仿宋" w:cs="宋体"/>
          <w:bCs/>
          <w:spacing w:val="-4"/>
          <w:sz w:val="28"/>
          <w:szCs w:val="28"/>
          <w:lang w:eastAsia="zh-CN"/>
        </w:rPr>
        <w:t>开发能力</w:t>
      </w:r>
      <w:r>
        <w:rPr>
          <w:rFonts w:hint="eastAsia" w:ascii="仿宋" w:hAnsi="仿宋" w:eastAsia="仿宋" w:cs="宋体"/>
          <w:bCs/>
          <w:spacing w:val="-4"/>
          <w:sz w:val="28"/>
          <w:szCs w:val="28"/>
          <w:lang w:eastAsia="zh-CN"/>
        </w:rPr>
        <w:t>，拟开展 “</w:t>
      </w:r>
      <w:r>
        <w:rPr>
          <w:rFonts w:ascii="仿宋" w:hAnsi="仿宋" w:eastAsia="仿宋" w:cs="宋体"/>
          <w:bCs/>
          <w:spacing w:val="-4"/>
          <w:sz w:val="28"/>
          <w:szCs w:val="28"/>
          <w:lang w:eastAsia="zh-CN"/>
        </w:rPr>
        <w:t>智能传感器检测技术</w:t>
      </w:r>
      <w:r>
        <w:rPr>
          <w:rFonts w:hint="eastAsia" w:ascii="仿宋" w:hAnsi="仿宋" w:eastAsia="仿宋" w:cs="宋体"/>
          <w:bCs/>
          <w:spacing w:val="-4"/>
          <w:sz w:val="28"/>
          <w:szCs w:val="28"/>
          <w:lang w:eastAsia="zh-CN"/>
        </w:rPr>
        <w:t>”平台实践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项目的培训活动</w:t>
      </w:r>
      <w:r>
        <w:rPr>
          <w:rFonts w:hint="eastAsia" w:ascii="仿宋" w:hAnsi="仿宋" w:eastAsia="仿宋" w:cs="宋体"/>
          <w:bCs/>
          <w:spacing w:val="-4"/>
          <w:sz w:val="28"/>
          <w:szCs w:val="28"/>
          <w:lang w:eastAsia="zh-CN"/>
        </w:rPr>
        <w:t>。在</w:t>
      </w:r>
      <w:r>
        <w:rPr>
          <w:rFonts w:ascii="仿宋" w:hAnsi="仿宋" w:eastAsia="仿宋" w:cs="宋体"/>
          <w:bCs/>
          <w:spacing w:val="-4"/>
          <w:sz w:val="28"/>
          <w:szCs w:val="28"/>
          <w:lang w:eastAsia="zh-CN"/>
        </w:rPr>
        <w:t>智能传感器检测技术竞赛平台</w:t>
      </w:r>
      <w:r>
        <w:rPr>
          <w:rFonts w:hint="eastAsia" w:ascii="仿宋" w:hAnsi="仿宋" w:eastAsia="仿宋" w:cs="宋体"/>
          <w:bCs/>
          <w:spacing w:val="-4"/>
          <w:sz w:val="28"/>
          <w:szCs w:val="28"/>
          <w:lang w:eastAsia="zh-CN"/>
        </w:rPr>
        <w:t>环境下实现智能传感器安装与调试、智能传感器数据采集、职业素养与安全意识。</w:t>
      </w:r>
      <w:r>
        <w:rPr>
          <w:rFonts w:hint="eastAsia" w:ascii="仿宋" w:hAnsi="仿宋" w:eastAsia="仿宋" w:cs="微软雅黑"/>
          <w:bCs/>
          <w:spacing w:val="-4"/>
          <w:sz w:val="28"/>
          <w:szCs w:val="28"/>
          <w:lang w:eastAsia="zh-CN"/>
        </w:rPr>
        <w:t>现将有关培训事</w:t>
      </w:r>
      <w:r>
        <w:rPr>
          <w:rFonts w:hint="eastAsia" w:ascii="仿宋" w:hAnsi="仿宋" w:eastAsia="仿宋" w:cs="微软雅黑"/>
          <w:bCs/>
          <w:spacing w:val="-5"/>
          <w:sz w:val="28"/>
          <w:szCs w:val="28"/>
          <w:lang w:eastAsia="zh-CN"/>
        </w:rPr>
        <w:t>项通知如下：</w:t>
      </w:r>
    </w:p>
    <w:p w14:paraId="02C110E7">
      <w:pPr>
        <w:pStyle w:val="7"/>
        <w:spacing w:before="100" w:line="360" w:lineRule="auto"/>
        <w:rPr>
          <w:rFonts w:hint="eastAsia" w:ascii="仿宋" w:hAnsi="仿宋" w:eastAsia="仿宋"/>
          <w:b/>
          <w:bCs/>
          <w:spacing w:val="-4"/>
          <w:lang w:eastAsia="zh-CN"/>
        </w:rPr>
      </w:pPr>
      <w:r>
        <w:rPr>
          <w:rFonts w:ascii="仿宋" w:hAnsi="仿宋" w:eastAsia="仿宋"/>
          <w:b/>
          <w:bCs/>
          <w:spacing w:val="-4"/>
          <w:lang w:eastAsia="zh-CN"/>
        </w:rPr>
        <w:t>一、培训内容</w:t>
      </w:r>
    </w:p>
    <w:p w14:paraId="43B22CA2">
      <w:pPr>
        <w:pStyle w:val="7"/>
        <w:spacing w:line="360" w:lineRule="auto"/>
        <w:ind w:firstLine="544" w:firstLineChars="200"/>
        <w:jc w:val="both"/>
        <w:rPr>
          <w:rFonts w:hint="eastAsia" w:ascii="仿宋" w:hAnsi="仿宋" w:eastAsia="仿宋"/>
          <w:bCs/>
          <w:spacing w:val="-4"/>
          <w:lang w:eastAsia="zh-CN"/>
        </w:rPr>
      </w:pPr>
      <w:r>
        <w:rPr>
          <w:rFonts w:ascii="仿宋" w:hAnsi="仿宋" w:eastAsia="仿宋"/>
          <w:bCs/>
          <w:spacing w:val="-4"/>
          <w:lang w:eastAsia="zh-CN"/>
        </w:rPr>
        <w:t>1、智能传感器检测技术竞赛</w:t>
      </w:r>
      <w:r>
        <w:rPr>
          <w:rFonts w:hint="eastAsia" w:ascii="仿宋" w:hAnsi="仿宋" w:eastAsia="仿宋"/>
          <w:bCs/>
          <w:spacing w:val="-4"/>
          <w:lang w:eastAsia="zh-CN"/>
        </w:rPr>
        <w:t>平台</w:t>
      </w:r>
      <w:r>
        <w:rPr>
          <w:rFonts w:ascii="仿宋" w:hAnsi="仿宋" w:eastAsia="仿宋"/>
          <w:bCs/>
          <w:spacing w:val="-4"/>
          <w:lang w:eastAsia="zh-CN"/>
        </w:rPr>
        <w:t>培训</w:t>
      </w:r>
      <w:r>
        <w:rPr>
          <w:rFonts w:hint="eastAsia" w:ascii="仿宋" w:hAnsi="仿宋" w:eastAsia="仿宋"/>
          <w:bCs/>
          <w:spacing w:val="-4"/>
          <w:lang w:eastAsia="zh-CN"/>
        </w:rPr>
        <w:t>。</w:t>
      </w:r>
      <w:r>
        <w:rPr>
          <w:rFonts w:ascii="仿宋" w:hAnsi="仿宋" w:eastAsia="仿宋"/>
          <w:bCs/>
          <w:spacing w:val="-4"/>
          <w:lang w:eastAsia="zh-CN"/>
        </w:rPr>
        <w:t>有针对性地学习</w:t>
      </w:r>
      <w:r>
        <w:rPr>
          <w:rFonts w:hint="eastAsia" w:ascii="仿宋" w:hAnsi="仿宋" w:eastAsia="仿宋"/>
          <w:bCs/>
          <w:spacing w:val="-4"/>
          <w:lang w:eastAsia="zh-CN"/>
        </w:rPr>
        <w:t>自动化制造系统中信息采集技术，提高传感器的应用分析能力，强化选手对工业和智能传感器技术在智能制造系统的综合应用能力。</w:t>
      </w:r>
    </w:p>
    <w:p w14:paraId="25671DF8">
      <w:pPr>
        <w:pStyle w:val="7"/>
        <w:spacing w:before="100" w:line="360" w:lineRule="auto"/>
        <w:ind w:right="23"/>
        <w:jc w:val="both"/>
        <w:rPr>
          <w:rFonts w:hint="eastAsia" w:ascii="仿宋" w:hAnsi="仿宋" w:eastAsia="仿宋"/>
          <w:bCs/>
          <w:spacing w:val="-4"/>
          <w:lang w:eastAsia="zh-CN"/>
        </w:rPr>
      </w:pPr>
      <w:r>
        <w:rPr>
          <w:rFonts w:hint="eastAsia" w:ascii="仿宋" w:hAnsi="仿宋" w:eastAsia="仿宋"/>
          <w:b/>
          <w:bCs/>
          <w:spacing w:val="-4"/>
          <w:lang w:eastAsia="zh-CN"/>
        </w:rPr>
        <w:t>二</w:t>
      </w:r>
      <w:r>
        <w:rPr>
          <w:rFonts w:ascii="仿宋" w:hAnsi="仿宋" w:eastAsia="仿宋"/>
          <w:b/>
          <w:bCs/>
          <w:spacing w:val="-4"/>
          <w:lang w:eastAsia="zh-CN"/>
        </w:rPr>
        <w:t>、培训方式</w:t>
      </w:r>
    </w:p>
    <w:p w14:paraId="7FF578C6">
      <w:pPr>
        <w:pStyle w:val="7"/>
        <w:spacing w:line="360" w:lineRule="auto"/>
        <w:ind w:firstLine="544" w:firstLineChars="200"/>
        <w:rPr>
          <w:rFonts w:hint="eastAsia" w:ascii="仿宋" w:hAnsi="仿宋" w:eastAsia="仿宋"/>
          <w:bCs/>
          <w:spacing w:val="-4"/>
          <w:lang w:eastAsia="zh-CN"/>
        </w:rPr>
      </w:pPr>
      <w:r>
        <w:rPr>
          <w:rFonts w:ascii="仿宋" w:hAnsi="仿宋" w:eastAsia="仿宋"/>
          <w:bCs/>
          <w:spacing w:val="-4"/>
          <w:lang w:eastAsia="zh-CN"/>
        </w:rPr>
        <w:t>采取现场教学、综合训练方式</w:t>
      </w:r>
      <w:r>
        <w:rPr>
          <w:rFonts w:hint="eastAsia" w:ascii="仿宋" w:hAnsi="仿宋" w:eastAsia="仿宋"/>
          <w:bCs/>
          <w:spacing w:val="-4"/>
          <w:lang w:eastAsia="zh-CN"/>
        </w:rPr>
        <w:t>。</w:t>
      </w:r>
    </w:p>
    <w:p w14:paraId="0727414A">
      <w:pPr>
        <w:pStyle w:val="7"/>
        <w:spacing w:line="360" w:lineRule="auto"/>
        <w:rPr>
          <w:rFonts w:hint="eastAsia" w:ascii="仿宋" w:hAnsi="仿宋" w:eastAsia="仿宋"/>
          <w:bCs/>
          <w:spacing w:val="-4"/>
          <w:lang w:eastAsia="zh-CN"/>
        </w:rPr>
      </w:pPr>
      <w:r>
        <w:rPr>
          <w:rFonts w:hint="eastAsia" w:ascii="仿宋" w:hAnsi="仿宋" w:eastAsia="仿宋"/>
          <w:bCs/>
          <w:spacing w:val="-4"/>
          <w:lang w:eastAsia="zh-CN"/>
        </w:rPr>
        <w:t>培训内容</w:t>
      </w:r>
      <w:r>
        <w:rPr>
          <w:rFonts w:ascii="仿宋" w:hAnsi="仿宋" w:eastAsia="仿宋"/>
          <w:bCs/>
          <w:spacing w:val="-4"/>
          <w:lang w:eastAsia="zh-CN"/>
        </w:rPr>
        <w:t>详见附件</w:t>
      </w:r>
      <w:r>
        <w:rPr>
          <w:rFonts w:hint="eastAsia" w:ascii="仿宋" w:hAnsi="仿宋" w:eastAsia="仿宋"/>
          <w:bCs/>
          <w:spacing w:val="-4"/>
          <w:lang w:val="en-US" w:eastAsia="zh-CN"/>
        </w:rPr>
        <w:t>1</w:t>
      </w:r>
      <w:r>
        <w:rPr>
          <w:rFonts w:ascii="仿宋" w:hAnsi="仿宋" w:eastAsia="仿宋"/>
          <w:bCs/>
          <w:spacing w:val="-4"/>
          <w:lang w:eastAsia="zh-CN"/>
        </w:rPr>
        <w:t>。</w:t>
      </w:r>
    </w:p>
    <w:p w14:paraId="08006304">
      <w:pPr>
        <w:pStyle w:val="7"/>
        <w:spacing w:before="100" w:line="360" w:lineRule="auto"/>
        <w:ind w:right="23"/>
        <w:jc w:val="both"/>
        <w:rPr>
          <w:rFonts w:hint="eastAsia" w:ascii="仿宋" w:hAnsi="仿宋" w:eastAsia="仿宋"/>
          <w:b/>
          <w:bCs/>
          <w:spacing w:val="-4"/>
          <w:lang w:eastAsia="zh-CN"/>
        </w:rPr>
      </w:pPr>
      <w:r>
        <w:rPr>
          <w:rFonts w:hint="eastAsia" w:ascii="仿宋" w:hAnsi="仿宋" w:eastAsia="仿宋"/>
          <w:b/>
          <w:bCs/>
          <w:spacing w:val="-4"/>
          <w:lang w:eastAsia="zh-CN"/>
        </w:rPr>
        <w:t>三、培训人员</w:t>
      </w:r>
    </w:p>
    <w:p w14:paraId="11E34D99">
      <w:pPr>
        <w:pStyle w:val="7"/>
        <w:spacing w:line="360" w:lineRule="auto"/>
        <w:ind w:firstLine="544" w:firstLineChars="200"/>
        <w:rPr>
          <w:rFonts w:hint="eastAsia" w:ascii="仿宋" w:hAnsi="仿宋" w:eastAsia="仿宋"/>
          <w:bCs/>
          <w:spacing w:val="-4"/>
          <w:lang w:eastAsia="zh-CN"/>
        </w:rPr>
      </w:pPr>
      <w:r>
        <w:rPr>
          <w:rFonts w:ascii="仿宋" w:hAnsi="仿宋" w:eastAsia="仿宋"/>
          <w:bCs/>
          <w:spacing w:val="-4"/>
          <w:lang w:eastAsia="zh-CN"/>
        </w:rPr>
        <w:t>智能制造</w:t>
      </w:r>
      <w:r>
        <w:rPr>
          <w:rFonts w:hint="eastAsia" w:ascii="仿宋" w:hAnsi="仿宋" w:eastAsia="仿宋"/>
          <w:bCs/>
          <w:spacing w:val="-4"/>
          <w:lang w:eastAsia="zh-CN"/>
        </w:rPr>
        <w:t>大类</w:t>
      </w:r>
      <w:r>
        <w:rPr>
          <w:rFonts w:ascii="仿宋" w:hAnsi="仿宋" w:eastAsia="仿宋"/>
          <w:bCs/>
          <w:spacing w:val="-4"/>
          <w:lang w:eastAsia="zh-CN"/>
        </w:rPr>
        <w:t>(电气自动化、机电</w:t>
      </w:r>
      <w:r>
        <w:rPr>
          <w:rFonts w:hint="eastAsia" w:ascii="仿宋" w:hAnsi="仿宋" w:eastAsia="仿宋"/>
          <w:bCs/>
          <w:spacing w:val="-4"/>
          <w:lang w:eastAsia="zh-CN"/>
        </w:rPr>
        <w:t>一体化</w:t>
      </w:r>
      <w:r>
        <w:rPr>
          <w:rFonts w:ascii="仿宋" w:hAnsi="仿宋" w:eastAsia="仿宋"/>
          <w:bCs/>
          <w:spacing w:val="-4"/>
          <w:lang w:eastAsia="zh-CN"/>
        </w:rPr>
        <w:t>、机器人</w:t>
      </w:r>
      <w:r>
        <w:rPr>
          <w:rFonts w:hint="eastAsia" w:ascii="仿宋" w:hAnsi="仿宋" w:eastAsia="仿宋"/>
          <w:bCs/>
          <w:spacing w:val="-4"/>
          <w:lang w:eastAsia="zh-CN"/>
        </w:rPr>
        <w:t>、智能控制、机械及其自动化)</w:t>
      </w:r>
      <w:r>
        <w:rPr>
          <w:rFonts w:ascii="仿宋" w:hAnsi="仿宋" w:eastAsia="仿宋"/>
          <w:bCs/>
          <w:spacing w:val="-4"/>
          <w:lang w:eastAsia="zh-CN"/>
        </w:rPr>
        <w:t>等相关专业的高等院校、职业院校和行业应用的专业负责人和骨干教师等。</w:t>
      </w:r>
    </w:p>
    <w:p w14:paraId="5824A273">
      <w:pPr>
        <w:pStyle w:val="7"/>
        <w:numPr>
          <w:ilvl w:val="0"/>
          <w:numId w:val="1"/>
        </w:numPr>
        <w:spacing w:before="100" w:line="224" w:lineRule="auto"/>
        <w:rPr>
          <w:rFonts w:hint="eastAsia" w:ascii="仿宋" w:hAnsi="仿宋" w:eastAsia="仿宋"/>
          <w:b/>
          <w:bCs/>
          <w:spacing w:val="-4"/>
          <w:lang w:eastAsia="zh-CN"/>
        </w:rPr>
      </w:pPr>
      <w:r>
        <w:rPr>
          <w:rFonts w:ascii="仿宋" w:hAnsi="仿宋" w:eastAsia="仿宋"/>
          <w:b/>
          <w:bCs/>
          <w:spacing w:val="-4"/>
          <w:lang w:eastAsia="zh-CN"/>
        </w:rPr>
        <w:t>时间地点</w:t>
      </w:r>
    </w:p>
    <w:p w14:paraId="1078F4A4">
      <w:pPr>
        <w:pStyle w:val="7"/>
        <w:spacing w:before="1" w:line="360" w:lineRule="auto"/>
        <w:ind w:left="5" w:firstLine="544" w:firstLineChars="200"/>
        <w:rPr>
          <w:rFonts w:hint="eastAsia" w:ascii="仿宋" w:hAnsi="仿宋" w:eastAsia="仿宋"/>
          <w:bCs/>
          <w:spacing w:val="-4"/>
          <w:lang w:eastAsia="zh-CN"/>
        </w:rPr>
      </w:pPr>
      <w:r>
        <w:rPr>
          <w:rFonts w:hint="eastAsia" w:ascii="仿宋" w:hAnsi="仿宋" w:eastAsia="仿宋"/>
          <w:bCs/>
          <w:spacing w:val="-4"/>
          <w:lang w:eastAsia="zh-CN"/>
        </w:rPr>
        <w:t>1</w:t>
      </w:r>
      <w:r>
        <w:rPr>
          <w:rFonts w:ascii="仿宋" w:hAnsi="仿宋" w:eastAsia="仿宋"/>
          <w:bCs/>
          <w:spacing w:val="-4"/>
          <w:lang w:eastAsia="zh-CN"/>
        </w:rPr>
        <w:t>、</w:t>
      </w:r>
      <w:r>
        <w:rPr>
          <w:rFonts w:hint="eastAsia" w:ascii="仿宋" w:hAnsi="仿宋" w:eastAsia="仿宋"/>
          <w:bCs/>
          <w:spacing w:val="-4"/>
          <w:lang w:eastAsia="zh-CN"/>
        </w:rPr>
        <w:t>第一期 10月8日报到，培训10月9-1</w:t>
      </w:r>
      <w:r>
        <w:rPr>
          <w:rFonts w:hint="eastAsia" w:ascii="仿宋" w:hAnsi="仿宋" w:eastAsia="仿宋"/>
          <w:bCs/>
          <w:spacing w:val="-4"/>
          <w:lang w:val="en-US" w:eastAsia="zh-CN"/>
        </w:rPr>
        <w:t>1</w:t>
      </w:r>
      <w:r>
        <w:rPr>
          <w:rFonts w:hint="eastAsia" w:ascii="仿宋" w:hAnsi="仿宋" w:eastAsia="仿宋"/>
          <w:bCs/>
          <w:spacing w:val="-4"/>
          <w:lang w:eastAsia="zh-CN"/>
        </w:rPr>
        <w:t>日，10月1</w:t>
      </w:r>
      <w:r>
        <w:rPr>
          <w:rFonts w:hint="eastAsia" w:ascii="仿宋" w:hAnsi="仿宋" w:eastAsia="仿宋"/>
          <w:bCs/>
          <w:spacing w:val="-4"/>
          <w:lang w:val="en-US" w:eastAsia="zh-CN"/>
        </w:rPr>
        <w:t>2</w:t>
      </w:r>
      <w:r>
        <w:rPr>
          <w:rFonts w:hint="eastAsia" w:ascii="仿宋" w:hAnsi="仿宋" w:eastAsia="仿宋"/>
          <w:bCs/>
          <w:spacing w:val="-4"/>
          <w:lang w:eastAsia="zh-CN"/>
        </w:rPr>
        <w:t>日返程。</w:t>
      </w:r>
    </w:p>
    <w:p w14:paraId="0B4DE969">
      <w:pPr>
        <w:pStyle w:val="7"/>
        <w:spacing w:before="1" w:line="360" w:lineRule="auto"/>
        <w:ind w:left="5" w:firstLine="544" w:firstLineChars="200"/>
        <w:rPr>
          <w:rFonts w:hint="eastAsia" w:ascii="仿宋" w:hAnsi="仿宋" w:eastAsia="仿宋"/>
          <w:bCs/>
          <w:spacing w:val="-4"/>
          <w:lang w:eastAsia="zh-CN"/>
        </w:rPr>
      </w:pPr>
      <w:r>
        <w:rPr>
          <w:rFonts w:ascii="仿宋" w:hAnsi="仿宋" w:eastAsia="仿宋"/>
          <w:bCs/>
          <w:spacing w:val="-4"/>
          <w:lang w:eastAsia="zh-CN"/>
        </w:rPr>
        <w:t>2、研修地点：</w:t>
      </w:r>
      <w:bookmarkStart w:id="0" w:name="OLE_LINK1"/>
      <w:r>
        <w:rPr>
          <w:rFonts w:hint="eastAsia" w:ascii="仿宋" w:hAnsi="仿宋" w:eastAsia="仿宋"/>
          <w:bCs/>
          <w:spacing w:val="-4"/>
          <w:lang w:eastAsia="zh-CN"/>
        </w:rPr>
        <w:t>中双元（杭州）科技有限公司</w:t>
      </w:r>
      <w:bookmarkEnd w:id="0"/>
      <w:r>
        <w:rPr>
          <w:rFonts w:hint="eastAsia" w:ascii="仿宋" w:hAnsi="仿宋" w:eastAsia="仿宋"/>
          <w:bCs/>
          <w:spacing w:val="-4"/>
          <w:lang w:eastAsia="zh-CN"/>
        </w:rPr>
        <w:t>；</w:t>
      </w:r>
    </w:p>
    <w:p w14:paraId="47000C9A">
      <w:pPr>
        <w:pStyle w:val="7"/>
        <w:spacing w:before="1" w:line="360" w:lineRule="auto"/>
        <w:ind w:left="5" w:firstLine="544" w:firstLineChars="200"/>
        <w:rPr>
          <w:rFonts w:hint="eastAsia" w:ascii="仿宋" w:hAnsi="仿宋" w:eastAsia="仿宋"/>
          <w:bCs/>
          <w:spacing w:val="-4"/>
          <w:lang w:eastAsia="zh-CN"/>
        </w:rPr>
      </w:pPr>
      <w:r>
        <w:rPr>
          <w:rFonts w:ascii="仿宋" w:hAnsi="仿宋" w:eastAsia="仿宋"/>
          <w:bCs/>
          <w:spacing w:val="-4"/>
          <w:lang w:eastAsia="zh-CN"/>
        </w:rPr>
        <w:t>3、报到地点：</w:t>
      </w:r>
      <w:r>
        <w:rPr>
          <w:rFonts w:hint="eastAsia" w:ascii="仿宋" w:hAnsi="仿宋" w:eastAsia="仿宋"/>
          <w:bCs/>
          <w:spacing w:val="-4"/>
          <w:lang w:eastAsia="zh-CN"/>
        </w:rPr>
        <w:t>中双元（杭州）科技有限公司</w:t>
      </w:r>
      <w:r>
        <w:rPr>
          <w:rFonts w:ascii="仿宋" w:hAnsi="仿宋" w:eastAsia="仿宋"/>
          <w:bCs/>
          <w:spacing w:val="-4"/>
          <w:lang w:eastAsia="zh-CN"/>
        </w:rPr>
        <w:t>(浙江省杭州市余杭区纳贤街19号1号楼11楼)</w:t>
      </w:r>
      <w:r>
        <w:rPr>
          <w:rFonts w:hint="eastAsia" w:ascii="仿宋" w:hAnsi="仿宋" w:eastAsia="仿宋"/>
          <w:bCs/>
          <w:spacing w:val="-4"/>
          <w:lang w:eastAsia="zh-CN"/>
        </w:rPr>
        <w:t>。</w:t>
      </w:r>
    </w:p>
    <w:p w14:paraId="67F05745">
      <w:pPr>
        <w:pStyle w:val="7"/>
        <w:spacing w:before="100" w:line="360" w:lineRule="auto"/>
        <w:rPr>
          <w:rFonts w:hint="eastAsia" w:ascii="仿宋" w:hAnsi="仿宋" w:eastAsia="仿宋"/>
          <w:b/>
          <w:bCs/>
          <w:spacing w:val="-4"/>
          <w:lang w:eastAsia="zh-CN"/>
        </w:rPr>
      </w:pPr>
      <w:r>
        <w:rPr>
          <w:rFonts w:ascii="仿宋" w:hAnsi="仿宋" w:eastAsia="仿宋"/>
          <w:b/>
          <w:bCs/>
          <w:spacing w:val="-4"/>
          <w:lang w:eastAsia="zh-CN"/>
        </w:rPr>
        <w:t>五、</w:t>
      </w:r>
      <w:r>
        <w:rPr>
          <w:rFonts w:hint="eastAsia" w:ascii="仿宋" w:hAnsi="仿宋" w:eastAsia="仿宋"/>
          <w:b/>
          <w:bCs/>
          <w:spacing w:val="-4"/>
          <w:lang w:eastAsia="zh-CN"/>
        </w:rPr>
        <w:t>培训</w:t>
      </w:r>
      <w:r>
        <w:rPr>
          <w:rFonts w:ascii="仿宋" w:hAnsi="仿宋" w:eastAsia="仿宋"/>
          <w:b/>
          <w:bCs/>
          <w:spacing w:val="-4"/>
          <w:lang w:eastAsia="zh-CN"/>
        </w:rPr>
        <w:t>费用及其他事项</w:t>
      </w:r>
    </w:p>
    <w:p w14:paraId="0A50DE6B">
      <w:pPr>
        <w:pStyle w:val="7"/>
        <w:spacing w:before="1" w:line="360" w:lineRule="auto"/>
        <w:ind w:left="5" w:firstLine="544" w:firstLineChars="200"/>
        <w:rPr>
          <w:rFonts w:hint="eastAsia" w:ascii="仿宋" w:hAnsi="仿宋" w:eastAsia="仿宋"/>
          <w:bCs/>
          <w:color w:val="EE0000"/>
          <w:spacing w:val="-4"/>
          <w:lang w:eastAsia="zh-CN"/>
        </w:rPr>
      </w:pPr>
      <w:r>
        <w:rPr>
          <w:rFonts w:ascii="仿宋" w:hAnsi="仿宋" w:eastAsia="仿宋"/>
          <w:bCs/>
          <w:spacing w:val="-4"/>
          <w:lang w:eastAsia="zh-CN"/>
        </w:rPr>
        <w:t>1、培训费</w:t>
      </w:r>
      <w:r>
        <w:rPr>
          <w:rFonts w:hint="eastAsia" w:ascii="仿宋" w:hAnsi="仿宋" w:eastAsia="仿宋"/>
          <w:bCs/>
          <w:spacing w:val="-4"/>
          <w:lang w:eastAsia="zh-CN"/>
        </w:rPr>
        <w:t>用</w:t>
      </w:r>
      <w:r>
        <w:rPr>
          <w:rFonts w:ascii="仿宋" w:hAnsi="仿宋" w:eastAsia="仿宋"/>
          <w:bCs/>
          <w:spacing w:val="-4"/>
          <w:lang w:eastAsia="zh-CN"/>
        </w:rPr>
        <w:t>。</w:t>
      </w:r>
      <w:r>
        <w:rPr>
          <w:rFonts w:hint="eastAsia" w:ascii="仿宋" w:hAnsi="仿宋" w:eastAsia="仿宋"/>
          <w:bCs/>
          <w:spacing w:val="-4"/>
          <w:lang w:eastAsia="zh-CN"/>
        </w:rPr>
        <w:t>2000</w:t>
      </w:r>
      <w:r>
        <w:rPr>
          <w:rFonts w:ascii="仿宋" w:hAnsi="仿宋" w:eastAsia="仿宋"/>
          <w:bCs/>
          <w:spacing w:val="-4"/>
          <w:lang w:eastAsia="zh-CN"/>
        </w:rPr>
        <w:t>元/</w:t>
      </w:r>
      <w:r>
        <w:rPr>
          <w:rFonts w:hint="eastAsia" w:ascii="仿宋" w:hAnsi="仿宋" w:eastAsia="仿宋"/>
          <w:bCs/>
          <w:spacing w:val="-4"/>
          <w:lang w:eastAsia="zh-CN"/>
        </w:rPr>
        <w:t>人</w:t>
      </w:r>
      <w:r>
        <w:rPr>
          <w:rFonts w:ascii="仿宋" w:hAnsi="仿宋" w:eastAsia="仿宋"/>
          <w:bCs/>
          <w:spacing w:val="-4"/>
          <w:lang w:eastAsia="zh-CN"/>
        </w:rPr>
        <w:t>，费用主要用于专家授课费、训练设备费、资料费等，</w:t>
      </w:r>
      <w:r>
        <w:rPr>
          <w:rFonts w:ascii="仿宋" w:hAnsi="仿宋" w:eastAsia="仿宋"/>
          <w:bCs/>
          <w:color w:val="EE0000"/>
          <w:spacing w:val="-4"/>
          <w:lang w:eastAsia="zh-CN"/>
        </w:rPr>
        <w:t>食宿住宿标准</w:t>
      </w:r>
      <w:r>
        <w:rPr>
          <w:rFonts w:hint="eastAsia" w:ascii="仿宋" w:hAnsi="仿宋" w:eastAsia="仿宋"/>
          <w:bCs/>
          <w:color w:val="EE0000"/>
          <w:spacing w:val="-4"/>
          <w:lang w:eastAsia="zh-CN"/>
        </w:rPr>
        <w:t>见</w:t>
      </w:r>
      <w:r>
        <w:rPr>
          <w:rFonts w:ascii="仿宋" w:hAnsi="仿宋" w:eastAsia="仿宋"/>
          <w:bCs/>
          <w:color w:val="EE0000"/>
          <w:spacing w:val="-4"/>
          <w:lang w:eastAsia="zh-CN"/>
        </w:rPr>
        <w:t>附件</w:t>
      </w:r>
      <w:r>
        <w:rPr>
          <w:rFonts w:hint="eastAsia" w:ascii="仿宋" w:hAnsi="仿宋" w:eastAsia="仿宋"/>
          <w:bCs/>
          <w:color w:val="EE0000"/>
          <w:spacing w:val="-4"/>
          <w:lang w:eastAsia="zh-CN"/>
        </w:rPr>
        <w:t>2</w:t>
      </w:r>
      <w:r>
        <w:rPr>
          <w:rFonts w:ascii="仿宋" w:hAnsi="仿宋" w:eastAsia="仿宋"/>
          <w:bCs/>
          <w:color w:val="EE0000"/>
          <w:spacing w:val="-4"/>
          <w:lang w:eastAsia="zh-CN"/>
        </w:rPr>
        <w:t>；</w:t>
      </w:r>
    </w:p>
    <w:p w14:paraId="5B715502">
      <w:pPr>
        <w:pStyle w:val="7"/>
        <w:spacing w:before="1" w:line="360" w:lineRule="auto"/>
        <w:ind w:left="5" w:firstLine="544" w:firstLineChars="200"/>
        <w:rPr>
          <w:rFonts w:hint="eastAsia" w:ascii="仿宋" w:hAnsi="仿宋" w:eastAsia="仿宋"/>
          <w:bCs/>
          <w:spacing w:val="-4"/>
          <w:lang w:eastAsia="zh-CN"/>
        </w:rPr>
      </w:pPr>
      <w:r>
        <w:rPr>
          <w:rFonts w:ascii="仿宋" w:hAnsi="仿宋" w:eastAsia="仿宋"/>
          <w:bCs/>
          <w:spacing w:val="-4"/>
          <w:lang w:eastAsia="zh-CN"/>
        </w:rPr>
        <w:t>2、自带电脑。配置要求：CPUi5 及以上，内存 8G 及以上，显存 2G 以上，系统 win7 及以上，64 位操作系统；</w:t>
      </w:r>
    </w:p>
    <w:p w14:paraId="25D71907">
      <w:pPr>
        <w:pStyle w:val="7"/>
        <w:spacing w:before="1" w:line="360" w:lineRule="auto"/>
        <w:ind w:left="5" w:firstLine="544" w:firstLineChars="200"/>
        <w:rPr>
          <w:rFonts w:hint="eastAsia" w:ascii="仿宋" w:hAnsi="仿宋" w:eastAsia="仿宋"/>
          <w:bCs/>
          <w:spacing w:val="-4"/>
          <w:lang w:eastAsia="zh-CN"/>
        </w:rPr>
      </w:pPr>
      <w:r>
        <w:rPr>
          <w:rFonts w:hint="eastAsia" w:ascii="仿宋" w:hAnsi="仿宋" w:eastAsia="仿宋"/>
          <w:bCs/>
          <w:spacing w:val="-4"/>
          <w:lang w:eastAsia="zh-CN"/>
        </w:rPr>
        <w:t>3、</w:t>
      </w:r>
      <w:r>
        <w:rPr>
          <w:rFonts w:ascii="仿宋" w:hAnsi="仿宋" w:eastAsia="仿宋"/>
          <w:bCs/>
          <w:spacing w:val="-4"/>
          <w:lang w:eastAsia="zh-CN"/>
        </w:rPr>
        <w:t>培训费由</w:t>
      </w:r>
      <w:r>
        <w:rPr>
          <w:rFonts w:hint="eastAsia" w:ascii="仿宋" w:hAnsi="仿宋" w:eastAsia="仿宋"/>
          <w:bCs/>
          <w:spacing w:val="-4"/>
          <w:lang w:eastAsia="zh-CN"/>
        </w:rPr>
        <w:t>中双元（杭州）科技有限公司收取；</w:t>
      </w:r>
    </w:p>
    <w:p w14:paraId="47E7D937">
      <w:pPr>
        <w:pStyle w:val="7"/>
        <w:spacing w:before="1" w:line="360" w:lineRule="auto"/>
        <w:ind w:left="5" w:firstLine="544" w:firstLineChars="200"/>
        <w:rPr>
          <w:rFonts w:hint="eastAsia" w:ascii="仿宋" w:hAnsi="仿宋" w:eastAsia="仿宋"/>
          <w:bCs/>
          <w:spacing w:val="-4"/>
          <w:lang w:eastAsia="zh-CN"/>
        </w:rPr>
      </w:pPr>
      <w:r>
        <w:rPr>
          <w:rFonts w:ascii="仿宋" w:hAnsi="仿宋" w:eastAsia="仿宋"/>
          <w:bCs/>
          <w:spacing w:val="-4"/>
          <w:lang w:eastAsia="zh-CN"/>
        </w:rPr>
        <w:t>4、为保证本次培训效果，</w:t>
      </w:r>
      <w:r>
        <w:rPr>
          <w:rFonts w:hint="eastAsia" w:ascii="仿宋" w:hAnsi="仿宋" w:eastAsia="仿宋"/>
          <w:bCs/>
          <w:spacing w:val="-4"/>
          <w:lang w:eastAsia="zh-CN"/>
        </w:rPr>
        <w:t>建议</w:t>
      </w:r>
      <w:r>
        <w:rPr>
          <w:rFonts w:ascii="仿宋" w:hAnsi="仿宋" w:eastAsia="仿宋"/>
          <w:bCs/>
          <w:spacing w:val="-4"/>
          <w:lang w:eastAsia="zh-CN"/>
        </w:rPr>
        <w:t>组团队进行 PLC、</w:t>
      </w:r>
      <w:r>
        <w:rPr>
          <w:rFonts w:hint="eastAsia" w:ascii="仿宋" w:hAnsi="仿宋" w:eastAsia="仿宋"/>
          <w:bCs/>
          <w:spacing w:val="-4"/>
          <w:lang w:eastAsia="zh-CN"/>
        </w:rPr>
        <w:t>传感器</w:t>
      </w:r>
      <w:r>
        <w:rPr>
          <w:rFonts w:ascii="仿宋" w:hAnsi="仿宋" w:eastAsia="仿宋"/>
          <w:bCs/>
          <w:spacing w:val="-4"/>
          <w:lang w:eastAsia="zh-CN"/>
        </w:rPr>
        <w:t>、</w:t>
      </w:r>
      <w:r>
        <w:rPr>
          <w:rFonts w:hint="eastAsia" w:ascii="仿宋" w:hAnsi="仿宋" w:eastAsia="仿宋"/>
          <w:bCs/>
          <w:spacing w:val="-4"/>
          <w:lang w:eastAsia="zh-CN"/>
        </w:rPr>
        <w:t>视觉</w:t>
      </w:r>
      <w:r>
        <w:rPr>
          <w:rFonts w:ascii="仿宋" w:hAnsi="仿宋" w:eastAsia="仿宋"/>
          <w:bCs/>
          <w:spacing w:val="-4"/>
          <w:lang w:eastAsia="zh-CN"/>
        </w:rPr>
        <w:t>项目训练。</w:t>
      </w:r>
      <w:r>
        <w:rPr>
          <w:rFonts w:hint="eastAsia" w:ascii="仿宋" w:hAnsi="仿宋" w:eastAsia="仿宋"/>
          <w:bCs/>
          <w:spacing w:val="-4"/>
          <w:lang w:eastAsia="zh-CN"/>
        </w:rPr>
        <w:t>本次报名请微信扫描下方二维码填写报名信息，为了后续方便支持和通知，请加入群号1046485901的QQ群，报名截止至2026年</w:t>
      </w:r>
      <w:r>
        <w:rPr>
          <w:rFonts w:hint="eastAsia" w:ascii="仿宋" w:hAnsi="仿宋" w:eastAsia="仿宋"/>
          <w:bCs/>
          <w:spacing w:val="-4"/>
          <w:lang w:val="en-US" w:eastAsia="zh-CN"/>
        </w:rPr>
        <w:t>9</w:t>
      </w:r>
      <w:r>
        <w:rPr>
          <w:rFonts w:hint="eastAsia" w:ascii="仿宋" w:hAnsi="仿宋" w:eastAsia="仿宋"/>
          <w:bCs/>
          <w:spacing w:val="-4"/>
          <w:lang w:eastAsia="zh-CN"/>
        </w:rPr>
        <w:t>月</w:t>
      </w:r>
      <w:r>
        <w:rPr>
          <w:rFonts w:hint="eastAsia" w:ascii="仿宋" w:hAnsi="仿宋" w:eastAsia="仿宋"/>
          <w:bCs/>
          <w:spacing w:val="-4"/>
          <w:lang w:val="en-US" w:eastAsia="zh-CN"/>
        </w:rPr>
        <w:t>28</w:t>
      </w:r>
      <w:r>
        <w:rPr>
          <w:rFonts w:hint="eastAsia" w:ascii="仿宋" w:hAnsi="仿宋" w:eastAsia="仿宋"/>
          <w:bCs/>
          <w:spacing w:val="-4"/>
          <w:lang w:eastAsia="zh-CN"/>
        </w:rPr>
        <w:t>日。</w:t>
      </w:r>
    </w:p>
    <w:p w14:paraId="2484EB3F">
      <w:pPr>
        <w:pStyle w:val="7"/>
        <w:spacing w:before="1" w:line="360" w:lineRule="auto"/>
        <w:ind w:left="5" w:firstLine="544" w:firstLineChars="200"/>
        <w:rPr>
          <w:rFonts w:hint="eastAsia" w:ascii="仿宋" w:hAnsi="仿宋" w:eastAsia="仿宋"/>
          <w:spacing w:val="-4"/>
          <w:highlight w:val="red"/>
          <w:lang w:eastAsia="zh-CN"/>
        </w:rPr>
      </w:pPr>
      <w:r>
        <w:rPr>
          <w:rFonts w:hint="eastAsia" w:ascii="仿宋" w:hAnsi="仿宋" w:eastAsia="仿宋"/>
          <w:spacing w:val="-4"/>
          <w:highlight w:val="red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1682750</wp:posOffset>
            </wp:positionH>
            <wp:positionV relativeFrom="paragraph">
              <wp:posOffset>29210</wp:posOffset>
            </wp:positionV>
            <wp:extent cx="1776095" cy="1847215"/>
            <wp:effectExtent l="0" t="0" r="14605" b="635"/>
            <wp:wrapTight wrapText="bothSides">
              <wp:wrapPolygon>
                <wp:start x="0" y="0"/>
                <wp:lineTo x="0" y="21385"/>
                <wp:lineTo x="21314" y="21385"/>
                <wp:lineTo x="21314" y="0"/>
                <wp:lineTo x="0" y="0"/>
              </wp:wrapPolygon>
            </wp:wrapTight>
            <wp:docPr id="2" name="图片 2" descr="C:/Users/admin/Desktop/507bade4eb20b9938e72a2015c4ea3ed.jpg507bade4eb20b9938e72a2015c4ea3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admin/Desktop/507bade4eb20b9938e72a2015c4ea3ed.jpg507bade4eb20b9938e72a2015c4ea3ed"/>
                    <pic:cNvPicPr>
                      <a:picLocks noChangeAspect="1"/>
                    </pic:cNvPicPr>
                  </pic:nvPicPr>
                  <pic:blipFill>
                    <a:blip r:embed="rId5"/>
                    <a:srcRect l="1925" r="1925"/>
                    <a:stretch>
                      <a:fillRect/>
                    </a:stretch>
                  </pic:blipFill>
                  <pic:spPr>
                    <a:xfrm>
                      <a:off x="0" y="0"/>
                      <a:ext cx="1776095" cy="1847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41A8AE">
      <w:pPr>
        <w:pStyle w:val="7"/>
        <w:spacing w:before="1" w:line="360" w:lineRule="auto"/>
        <w:ind w:left="5" w:firstLine="544" w:firstLineChars="200"/>
        <w:rPr>
          <w:rFonts w:hint="eastAsia" w:ascii="仿宋" w:hAnsi="仿宋" w:eastAsia="仿宋"/>
          <w:spacing w:val="-4"/>
          <w:highlight w:val="red"/>
          <w:lang w:eastAsia="zh-CN"/>
        </w:rPr>
      </w:pPr>
    </w:p>
    <w:p w14:paraId="63F0D80D">
      <w:pPr>
        <w:pStyle w:val="7"/>
        <w:spacing w:before="1" w:line="360" w:lineRule="auto"/>
        <w:ind w:left="5" w:firstLine="544" w:firstLineChars="200"/>
        <w:rPr>
          <w:rFonts w:hint="eastAsia" w:ascii="仿宋" w:hAnsi="仿宋" w:eastAsia="仿宋"/>
          <w:spacing w:val="-4"/>
          <w:highlight w:val="red"/>
          <w:lang w:eastAsia="zh-CN"/>
        </w:rPr>
      </w:pPr>
    </w:p>
    <w:p w14:paraId="299D5772">
      <w:pPr>
        <w:pStyle w:val="7"/>
        <w:spacing w:before="1" w:line="360" w:lineRule="auto"/>
        <w:ind w:left="5" w:firstLine="544" w:firstLineChars="200"/>
        <w:rPr>
          <w:rFonts w:hint="eastAsia" w:ascii="仿宋" w:hAnsi="仿宋" w:eastAsia="仿宋"/>
          <w:spacing w:val="-4"/>
          <w:highlight w:val="red"/>
          <w:lang w:eastAsia="zh-CN"/>
        </w:rPr>
      </w:pPr>
    </w:p>
    <w:p w14:paraId="14307966">
      <w:pPr>
        <w:pStyle w:val="7"/>
        <w:spacing w:before="1" w:line="360" w:lineRule="auto"/>
        <w:ind w:left="5" w:firstLine="544" w:firstLineChars="200"/>
        <w:rPr>
          <w:rFonts w:hint="eastAsia" w:ascii="仿宋" w:hAnsi="仿宋" w:eastAsia="仿宋"/>
          <w:spacing w:val="-4"/>
          <w:highlight w:val="red"/>
          <w:lang w:eastAsia="zh-CN"/>
        </w:rPr>
      </w:pPr>
    </w:p>
    <w:p w14:paraId="22ADEE63">
      <w:pPr>
        <w:pStyle w:val="7"/>
        <w:spacing w:before="1" w:line="360" w:lineRule="auto"/>
        <w:ind w:left="5" w:firstLine="544" w:firstLineChars="200"/>
        <w:rPr>
          <w:rFonts w:hint="eastAsia" w:ascii="仿宋" w:hAnsi="仿宋" w:eastAsia="仿宋"/>
          <w:spacing w:val="-4"/>
          <w:highlight w:val="red"/>
          <w:lang w:eastAsia="zh-CN"/>
        </w:rPr>
      </w:pPr>
    </w:p>
    <w:p w14:paraId="059F0583">
      <w:pPr>
        <w:pStyle w:val="7"/>
        <w:spacing w:before="1" w:line="360" w:lineRule="auto"/>
        <w:ind w:left="5" w:firstLine="544" w:firstLineChars="200"/>
        <w:rPr>
          <w:rFonts w:hint="eastAsia" w:ascii="仿宋" w:hAnsi="仿宋" w:eastAsia="仿宋"/>
          <w:bCs/>
          <w:spacing w:val="-4"/>
          <w:lang w:eastAsia="zh-CN"/>
        </w:rPr>
      </w:pPr>
      <w:r>
        <w:rPr>
          <w:rFonts w:ascii="仿宋" w:hAnsi="仿宋" w:eastAsia="仿宋"/>
          <w:bCs/>
          <w:spacing w:val="-4"/>
          <w:lang w:eastAsia="zh-CN"/>
        </w:rPr>
        <w:t>5、联系方式</w:t>
      </w:r>
      <w:r>
        <w:rPr>
          <w:rFonts w:hint="eastAsia" w:ascii="仿宋" w:hAnsi="仿宋" w:eastAsia="仿宋"/>
          <w:bCs/>
          <w:spacing w:val="-4"/>
          <w:lang w:eastAsia="zh-CN"/>
        </w:rPr>
        <w:t>。中双元（杭州）科技有限公司，邵经理</w:t>
      </w:r>
      <w:r>
        <w:rPr>
          <w:rFonts w:ascii="仿宋" w:hAnsi="仿宋" w:eastAsia="仿宋"/>
          <w:bCs/>
          <w:spacing w:val="-4"/>
          <w:lang w:eastAsia="zh-CN"/>
        </w:rPr>
        <w:t>，手机</w:t>
      </w:r>
      <w:r>
        <w:rPr>
          <w:rFonts w:hint="eastAsia" w:ascii="仿宋" w:hAnsi="仿宋" w:eastAsia="仿宋"/>
          <w:bCs/>
          <w:spacing w:val="-4"/>
          <w:lang w:eastAsia="zh-CN"/>
        </w:rPr>
        <w:t>13868110168，</w:t>
      </w:r>
      <w:r>
        <w:rPr>
          <w:rFonts w:ascii="仿宋" w:hAnsi="仿宋" w:eastAsia="仿宋"/>
          <w:bCs/>
          <w:spacing w:val="-4"/>
          <w:lang w:eastAsia="zh-CN"/>
        </w:rPr>
        <w:t>邮箱：</w:t>
      </w:r>
      <w:r>
        <w:rPr>
          <w:rFonts w:hint="eastAsia" w:eastAsia="仿宋"/>
          <w:lang w:eastAsia="zh-CN"/>
        </w:rPr>
        <w:t>shaohong@sinozsy.com</w:t>
      </w:r>
      <w:r>
        <w:rPr>
          <w:rFonts w:hint="eastAsia" w:ascii="仿宋" w:hAnsi="仿宋" w:eastAsia="仿宋"/>
          <w:bCs/>
          <w:spacing w:val="-4"/>
          <w:lang w:eastAsia="zh-CN"/>
        </w:rPr>
        <w:t>。</w:t>
      </w:r>
    </w:p>
    <w:p w14:paraId="50D80ABD">
      <w:pPr>
        <w:pStyle w:val="7"/>
        <w:spacing w:before="97" w:line="351" w:lineRule="auto"/>
        <w:ind w:right="1088"/>
        <w:rPr>
          <w:rFonts w:ascii="仿宋" w:hAnsi="仿宋" w:eastAsia="仿宋"/>
          <w:spacing w:val="-4"/>
          <w:lang w:eastAsia="zh-CN"/>
        </w:rPr>
      </w:pPr>
    </w:p>
    <w:p w14:paraId="0D4E980B">
      <w:pPr>
        <w:pStyle w:val="7"/>
        <w:spacing w:before="97" w:line="351" w:lineRule="auto"/>
        <w:ind w:left="4424" w:leftChars="1200" w:right="1088" w:hanging="1904" w:hangingChars="700"/>
        <w:rPr>
          <w:rFonts w:hint="default" w:ascii="仿宋" w:hAnsi="仿宋" w:eastAsia="仿宋"/>
          <w:spacing w:val="-4"/>
          <w:lang w:val="en-US" w:eastAsia="zh-CN"/>
        </w:rPr>
      </w:pPr>
      <w:r>
        <w:rPr>
          <w:rFonts w:hint="eastAsia" w:ascii="仿宋" w:hAnsi="仿宋" w:eastAsia="仿宋"/>
          <w:spacing w:val="-4"/>
          <w:lang w:eastAsia="zh-CN"/>
        </w:rPr>
        <w:t xml:space="preserve">主办单位：中双元（杭州）科技有限公司    </w:t>
      </w:r>
      <w:r>
        <w:rPr>
          <w:rFonts w:hint="eastAsia" w:ascii="仿宋" w:hAnsi="仿宋" w:eastAsia="仿宋"/>
          <w:bCs/>
          <w:spacing w:val="-4"/>
          <w:lang w:eastAsia="zh-CN"/>
        </w:rPr>
        <w:t>2026</w:t>
      </w:r>
      <w:r>
        <w:rPr>
          <w:rFonts w:ascii="仿宋" w:hAnsi="仿宋" w:eastAsia="仿宋"/>
          <w:spacing w:val="-4"/>
          <w:lang w:eastAsia="zh-CN"/>
        </w:rPr>
        <w:t xml:space="preserve"> 年</w:t>
      </w:r>
      <w:r>
        <w:rPr>
          <w:rFonts w:hint="eastAsia" w:ascii="仿宋" w:hAnsi="仿宋" w:eastAsia="仿宋"/>
          <w:spacing w:val="-4"/>
          <w:lang w:eastAsia="zh-CN"/>
        </w:rPr>
        <w:t xml:space="preserve"> </w:t>
      </w:r>
      <w:r>
        <w:rPr>
          <w:rFonts w:hint="eastAsia" w:ascii="仿宋" w:hAnsi="仿宋" w:eastAsia="仿宋"/>
          <w:bCs/>
          <w:spacing w:val="-4"/>
          <w:lang w:eastAsia="zh-CN"/>
        </w:rPr>
        <w:t>8</w:t>
      </w:r>
      <w:r>
        <w:rPr>
          <w:rFonts w:hint="eastAsia" w:ascii="仿宋" w:hAnsi="仿宋" w:eastAsia="仿宋"/>
          <w:bCs/>
          <w:spacing w:val="-4"/>
          <w:lang w:val="en-US" w:eastAsia="zh-CN"/>
        </w:rPr>
        <w:t xml:space="preserve"> </w:t>
      </w:r>
      <w:r>
        <w:rPr>
          <w:rFonts w:ascii="仿宋" w:hAnsi="仿宋" w:eastAsia="仿宋"/>
          <w:spacing w:val="-4"/>
          <w:lang w:eastAsia="zh-CN"/>
        </w:rPr>
        <w:t>月</w:t>
      </w:r>
      <w:r>
        <w:rPr>
          <w:rFonts w:hint="eastAsia" w:ascii="仿宋" w:hAnsi="仿宋" w:eastAsia="仿宋"/>
          <w:spacing w:val="-4"/>
          <w:lang w:val="en-US" w:eastAsia="zh-CN"/>
        </w:rPr>
        <w:t xml:space="preserve"> </w:t>
      </w:r>
      <w:r>
        <w:rPr>
          <w:rFonts w:hint="eastAsia" w:ascii="仿宋" w:hAnsi="仿宋" w:eastAsia="仿宋"/>
          <w:bCs/>
          <w:spacing w:val="-4"/>
          <w:lang w:eastAsia="zh-CN"/>
        </w:rPr>
        <w:t>26</w:t>
      </w:r>
      <w:r>
        <w:rPr>
          <w:rFonts w:hint="eastAsia" w:ascii="仿宋" w:hAnsi="仿宋" w:eastAsia="仿宋"/>
          <w:bCs/>
          <w:spacing w:val="-4"/>
          <w:lang w:val="en-US" w:eastAsia="zh-CN"/>
        </w:rPr>
        <w:t xml:space="preserve"> </w:t>
      </w:r>
      <w:r>
        <w:rPr>
          <w:rFonts w:hint="eastAsia" w:ascii="仿宋" w:hAnsi="仿宋" w:eastAsia="仿宋"/>
          <w:spacing w:val="-4"/>
          <w:lang w:val="en-US" w:eastAsia="zh-CN"/>
        </w:rPr>
        <w:t>日</w:t>
      </w:r>
    </w:p>
    <w:p w14:paraId="1B2B96CB">
      <w:pPr>
        <w:pStyle w:val="7"/>
        <w:spacing w:before="97" w:line="219" w:lineRule="auto"/>
        <w:jc w:val="both"/>
        <w:rPr>
          <w:rFonts w:hint="eastAsia" w:ascii="仿宋" w:hAnsi="仿宋" w:eastAsia="仿宋" w:cs="微软雅黑"/>
          <w:b/>
          <w:bCs/>
          <w:spacing w:val="-12"/>
          <w:lang w:eastAsia="zh-CN"/>
        </w:rPr>
      </w:pPr>
    </w:p>
    <w:p w14:paraId="7244B772">
      <w:pPr>
        <w:pStyle w:val="7"/>
        <w:spacing w:before="97" w:line="219" w:lineRule="auto"/>
        <w:jc w:val="center"/>
        <w:rPr>
          <w:rFonts w:hint="eastAsia" w:ascii="仿宋" w:hAnsi="仿宋" w:eastAsia="仿宋"/>
          <w:b/>
          <w:bCs/>
          <w:spacing w:val="-12"/>
          <w:lang w:eastAsia="zh-CN"/>
        </w:rPr>
      </w:pPr>
      <w:r>
        <w:rPr>
          <w:rFonts w:hint="eastAsia" w:ascii="仿宋" w:hAnsi="仿宋" w:eastAsia="仿宋" w:cs="微软雅黑"/>
          <w:b/>
          <w:bCs/>
          <w:spacing w:val="-12"/>
          <w:lang w:eastAsia="zh-CN"/>
        </w:rPr>
        <w:t>附件</w:t>
      </w:r>
      <w:r>
        <w:rPr>
          <w:rFonts w:ascii="仿宋" w:hAnsi="仿宋" w:eastAsia="仿宋"/>
          <w:spacing w:val="-38"/>
          <w:lang w:eastAsia="zh-CN"/>
        </w:rPr>
        <w:t xml:space="preserve"> </w:t>
      </w:r>
      <w:r>
        <w:rPr>
          <w:rFonts w:hint="eastAsia" w:ascii="仿宋" w:hAnsi="仿宋" w:eastAsia="仿宋"/>
          <w:spacing w:val="-38"/>
          <w:lang w:eastAsia="zh-CN"/>
        </w:rPr>
        <w:t>1：</w:t>
      </w:r>
      <w:r>
        <w:rPr>
          <w:rFonts w:ascii="仿宋" w:hAnsi="仿宋" w:eastAsia="仿宋"/>
          <w:b/>
          <w:bCs/>
          <w:spacing w:val="-12"/>
          <w:lang w:eastAsia="zh-CN"/>
        </w:rPr>
        <w:t>智能传感器检测技术应用竞赛</w:t>
      </w:r>
      <w:r>
        <w:rPr>
          <w:rFonts w:hint="eastAsia" w:ascii="仿宋" w:hAnsi="仿宋" w:eastAsia="仿宋"/>
          <w:b/>
          <w:bCs/>
          <w:spacing w:val="-12"/>
          <w:lang w:eastAsia="zh-CN"/>
        </w:rPr>
        <w:t>(青年教师赛)</w:t>
      </w:r>
      <w:r>
        <w:rPr>
          <w:rFonts w:hint="eastAsia" w:ascii="仿宋" w:hAnsi="仿宋" w:eastAsia="仿宋"/>
          <w:b/>
          <w:bCs/>
          <w:spacing w:val="-12"/>
          <w:lang w:eastAsia="zh-CN"/>
        </w:rPr>
        <w:br w:type="textWrapping"/>
      </w:r>
    </w:p>
    <w:p w14:paraId="513E781D">
      <w:pPr>
        <w:pStyle w:val="7"/>
        <w:spacing w:before="97" w:line="219" w:lineRule="auto"/>
        <w:jc w:val="center"/>
        <w:rPr>
          <w:rFonts w:hint="eastAsia" w:ascii="仿宋" w:hAnsi="仿宋" w:eastAsia="仿宋" w:cs="仿宋"/>
          <w:b/>
          <w:bCs/>
          <w:lang w:eastAsia="zh-CN" w:bidi="ar"/>
        </w:rPr>
      </w:pPr>
      <w:r>
        <w:rPr>
          <w:rFonts w:hint="eastAsia" w:ascii="仿宋" w:hAnsi="仿宋" w:eastAsia="仿宋" w:cs="仿宋"/>
          <w:b/>
          <w:bCs/>
          <w:lang w:eastAsia="zh-CN" w:bidi="ar"/>
        </w:rPr>
        <w:t>培训计划表</w:t>
      </w:r>
    </w:p>
    <w:p w14:paraId="6492D95C">
      <w:pPr>
        <w:pStyle w:val="7"/>
        <w:spacing w:before="97" w:line="219" w:lineRule="auto"/>
        <w:jc w:val="center"/>
        <w:rPr>
          <w:rFonts w:hint="eastAsia"/>
          <w:b/>
          <w:bCs/>
          <w:sz w:val="24"/>
          <w:szCs w:val="24"/>
          <w:lang w:eastAsia="zh-CN" w:bidi="ar"/>
        </w:rPr>
      </w:pPr>
    </w:p>
    <w:tbl>
      <w:tblPr>
        <w:tblStyle w:val="13"/>
        <w:tblW w:w="92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5"/>
        <w:gridCol w:w="2710"/>
        <w:gridCol w:w="2258"/>
        <w:gridCol w:w="3063"/>
      </w:tblGrid>
      <w:tr w14:paraId="314A7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084"/>
            <w:vAlign w:val="center"/>
          </w:tcPr>
          <w:p w14:paraId="70A97CAE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  <w:t>日期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084"/>
            <w:vAlign w:val="center"/>
          </w:tcPr>
          <w:p w14:paraId="31210C62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  <w:t>时长/小时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084"/>
            <w:vAlign w:val="center"/>
          </w:tcPr>
          <w:p w14:paraId="5BE4D81A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  <w:t>项目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084"/>
            <w:vAlign w:val="center"/>
          </w:tcPr>
          <w:p w14:paraId="754348BD">
            <w:pPr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  <w:t>培训内容</w:t>
            </w:r>
          </w:p>
        </w:tc>
      </w:tr>
      <w:tr w14:paraId="25ADE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F93ACB">
            <w:pPr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>第一天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13725">
            <w:pPr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>上午9</w:t>
            </w:r>
            <w:r>
              <w:rPr>
                <w:rFonts w:ascii="仿宋" w:hAnsi="仿宋" w:eastAsia="仿宋" w:cs="仿宋"/>
                <w:sz w:val="28"/>
                <w:szCs w:val="28"/>
                <w:lang w:eastAsia="zh-CN" w:bidi="ar"/>
              </w:rPr>
              <w:t>: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 xml:space="preserve">30- </w:t>
            </w:r>
            <w:r>
              <w:rPr>
                <w:rFonts w:ascii="仿宋" w:hAnsi="仿宋" w:eastAsia="仿宋" w:cs="仿宋"/>
                <w:sz w:val="28"/>
                <w:szCs w:val="28"/>
                <w:lang w:eastAsia="zh-CN" w:bidi="ar"/>
              </w:rPr>
              <w:t>12:00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BD3F2A">
            <w:pPr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设备认知、电气基础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2CF4FD">
            <w:pPr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eastAsia="zh-CN"/>
              </w:rPr>
              <w:t>模块 1：设备整体认知与安全规范</w:t>
            </w:r>
          </w:p>
          <w:p w14:paraId="2DBF79BC">
            <w:pPr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eastAsia="zh-CN"/>
              </w:rPr>
              <w:t>模块 2：硬件核心部件识别</w:t>
            </w:r>
          </w:p>
        </w:tc>
      </w:tr>
      <w:tr w14:paraId="2A5A0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90863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37303">
            <w:pPr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>下午14</w:t>
            </w:r>
            <w:r>
              <w:rPr>
                <w:rFonts w:ascii="仿宋" w:hAnsi="仿宋" w:eastAsia="仿宋" w:cs="仿宋"/>
                <w:sz w:val="28"/>
                <w:szCs w:val="28"/>
                <w:lang w:eastAsia="zh-CN" w:bidi="ar"/>
              </w:rPr>
              <w:t>: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>00-17</w:t>
            </w:r>
            <w:r>
              <w:rPr>
                <w:rFonts w:ascii="仿宋" w:hAnsi="仿宋" w:eastAsia="仿宋" w:cs="仿宋"/>
                <w:sz w:val="28"/>
                <w:szCs w:val="28"/>
                <w:lang w:eastAsia="zh-CN" w:bidi="ar"/>
              </w:rPr>
              <w:t>:3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>0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202B03">
            <w:pPr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PLC编程基础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EBB4C">
            <w:pPr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eastAsia="zh-CN"/>
              </w:rPr>
              <w:t>模块 3：TIA 博图软件安装与 PLC 基础组态</w:t>
            </w:r>
          </w:p>
          <w:p w14:paraId="72044F10">
            <w:pPr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eastAsia="zh-CN"/>
              </w:rPr>
              <w:t xml:space="preserve">模块 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4</w:t>
            </w:r>
            <w:r>
              <w:rPr>
                <w:rFonts w:ascii="仿宋" w:hAnsi="仿宋" w:eastAsia="仿宋" w:cs="仿宋"/>
                <w:sz w:val="28"/>
                <w:szCs w:val="28"/>
                <w:lang w:eastAsia="zh-CN"/>
              </w:rPr>
              <w:t>：传送带 + 变频器基础控制实训</w:t>
            </w:r>
          </w:p>
        </w:tc>
      </w:tr>
      <w:tr w14:paraId="5C446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F5399">
            <w:pPr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第二天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6F949">
            <w:pPr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>上午9</w:t>
            </w:r>
            <w:r>
              <w:rPr>
                <w:rFonts w:ascii="仿宋" w:hAnsi="仿宋" w:eastAsia="仿宋" w:cs="仿宋"/>
                <w:sz w:val="28"/>
                <w:szCs w:val="28"/>
                <w:lang w:eastAsia="zh-CN" w:bidi="ar"/>
              </w:rPr>
              <w:t>: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 xml:space="preserve">30- </w:t>
            </w:r>
            <w:r>
              <w:rPr>
                <w:rFonts w:ascii="仿宋" w:hAnsi="仿宋" w:eastAsia="仿宋" w:cs="仿宋"/>
                <w:sz w:val="28"/>
                <w:szCs w:val="28"/>
                <w:lang w:eastAsia="zh-CN" w:bidi="ar"/>
              </w:rPr>
              <w:t>12:00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564427">
            <w:pPr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IO-Link分布式控制与RFID实训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175D2">
            <w:pPr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eastAsia="zh-CN"/>
              </w:rPr>
              <w:t>模块 5：IO-Link 主从站完整配置实训</w:t>
            </w:r>
          </w:p>
          <w:p w14:paraId="5C91B11C">
            <w:pPr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eastAsia="zh-CN"/>
              </w:rPr>
              <w:t>模块 6：RFID 工业以太网通讯实训</w:t>
            </w:r>
          </w:p>
        </w:tc>
      </w:tr>
      <w:tr w14:paraId="2DC10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1E46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D4E730">
            <w:pPr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>下午14</w:t>
            </w:r>
            <w:r>
              <w:rPr>
                <w:rFonts w:ascii="仿宋" w:hAnsi="仿宋" w:eastAsia="仿宋" w:cs="仿宋"/>
                <w:sz w:val="28"/>
                <w:szCs w:val="28"/>
                <w:lang w:eastAsia="zh-CN" w:bidi="ar"/>
              </w:rPr>
              <w:t>: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>00-17</w:t>
            </w:r>
            <w:r>
              <w:rPr>
                <w:rFonts w:ascii="仿宋" w:hAnsi="仿宋" w:eastAsia="仿宋" w:cs="仿宋"/>
                <w:sz w:val="28"/>
                <w:szCs w:val="28"/>
                <w:lang w:eastAsia="zh-CN" w:bidi="ar"/>
              </w:rPr>
              <w:t>:3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>0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6021E">
            <w:pPr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多传感器通讯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BFF09">
            <w:pPr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eastAsia="zh-CN"/>
              </w:rPr>
              <w:t>模块 7：震动传感器 Modbus RTU 采集</w:t>
            </w:r>
          </w:p>
          <w:p w14:paraId="66F3B058">
            <w:pPr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eastAsia="zh-CN"/>
              </w:rPr>
              <w:t>模块 8：罐装步进电机 + 激光测距综合实训</w:t>
            </w:r>
          </w:p>
        </w:tc>
      </w:tr>
      <w:tr w14:paraId="134B63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DDBF6">
            <w:pPr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第三天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30C63F4">
            <w:pPr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>上午9</w:t>
            </w:r>
            <w:r>
              <w:rPr>
                <w:rFonts w:ascii="仿宋" w:hAnsi="仿宋" w:eastAsia="仿宋" w:cs="仿宋"/>
                <w:sz w:val="28"/>
                <w:szCs w:val="28"/>
                <w:lang w:eastAsia="zh-CN" w:bidi="ar"/>
              </w:rPr>
              <w:t>: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 xml:space="preserve">30- </w:t>
            </w:r>
            <w:r>
              <w:rPr>
                <w:rFonts w:ascii="仿宋" w:hAnsi="仿宋" w:eastAsia="仿宋" w:cs="仿宋"/>
                <w:sz w:val="28"/>
                <w:szCs w:val="28"/>
                <w:lang w:eastAsia="zh-CN" w:bidi="ar"/>
              </w:rPr>
              <w:t>12:00</w:t>
            </w:r>
          </w:p>
        </w:tc>
        <w:tc>
          <w:tcPr>
            <w:tcW w:w="225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D635D96">
            <w:pPr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边缘AI视觉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0A0414">
            <w:pPr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eastAsia="zh-CN"/>
              </w:rPr>
              <w:t>模块 9：边缘 AI 视觉系统部署</w:t>
            </w:r>
          </w:p>
        </w:tc>
      </w:tr>
      <w:tr w14:paraId="29AF2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26F075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</w:p>
        </w:tc>
        <w:tc>
          <w:tcPr>
            <w:tcW w:w="2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3A1EE">
            <w:pPr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>下午14</w:t>
            </w:r>
            <w:r>
              <w:rPr>
                <w:rFonts w:ascii="仿宋" w:hAnsi="仿宋" w:eastAsia="仿宋" w:cs="仿宋"/>
                <w:sz w:val="28"/>
                <w:szCs w:val="28"/>
                <w:lang w:eastAsia="zh-CN" w:bidi="ar"/>
              </w:rPr>
              <w:t>: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>00-17</w:t>
            </w:r>
            <w:r>
              <w:rPr>
                <w:rFonts w:ascii="仿宋" w:hAnsi="仿宋" w:eastAsia="仿宋" w:cs="仿宋"/>
                <w:sz w:val="28"/>
                <w:szCs w:val="28"/>
                <w:lang w:eastAsia="zh-CN" w:bidi="ar"/>
              </w:rPr>
              <w:t>:3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>0</w:t>
            </w:r>
          </w:p>
        </w:tc>
        <w:tc>
          <w:tcPr>
            <w:tcW w:w="2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7F0BE">
            <w:pPr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eastAsia="zh-CN" w:bidi="ar"/>
              </w:rPr>
              <w:t>综合产线项目考核</w:t>
            </w:r>
          </w:p>
        </w:tc>
        <w:tc>
          <w:tcPr>
            <w:tcW w:w="306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6B753B">
            <w:pPr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eastAsia="zh-CN" w:bidi="ar"/>
              </w:rPr>
              <w:t>模块 1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>0</w:t>
            </w:r>
            <w:r>
              <w:rPr>
                <w:rFonts w:ascii="仿宋" w:hAnsi="仿宋" w:eastAsia="仿宋" w:cs="仿宋"/>
                <w:sz w:val="28"/>
                <w:szCs w:val="28"/>
                <w:lang w:eastAsia="zh-CN" w:bidi="ar"/>
              </w:rPr>
              <w:t>：全流程综合产线集成实训</w:t>
            </w:r>
          </w:p>
          <w:p w14:paraId="6F7D017E">
            <w:pPr>
              <w:textAlignment w:val="center"/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</w:pPr>
            <w:r>
              <w:rPr>
                <w:rFonts w:ascii="仿宋" w:hAnsi="仿宋" w:eastAsia="仿宋" w:cs="仿宋"/>
                <w:sz w:val="28"/>
                <w:szCs w:val="28"/>
                <w:lang w:eastAsia="zh-CN" w:bidi="ar"/>
              </w:rPr>
              <w:t>模块 1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 w:bidi="ar"/>
              </w:rPr>
              <w:t>1</w:t>
            </w:r>
            <w:r>
              <w:rPr>
                <w:rFonts w:ascii="仿宋" w:hAnsi="仿宋" w:eastAsia="仿宋" w:cs="仿宋"/>
                <w:sz w:val="28"/>
                <w:szCs w:val="28"/>
                <w:lang w:eastAsia="zh-CN" w:bidi="ar"/>
              </w:rPr>
              <w:t>：成果考核 + 答疑 + 设备维护</w:t>
            </w:r>
          </w:p>
        </w:tc>
      </w:tr>
    </w:tbl>
    <w:p w14:paraId="40698404">
      <w:pPr>
        <w:pStyle w:val="7"/>
        <w:spacing w:before="97" w:line="219" w:lineRule="auto"/>
        <w:rPr>
          <w:rFonts w:hint="eastAsia"/>
          <w:lang w:eastAsia="zh-CN"/>
        </w:rPr>
      </w:pPr>
    </w:p>
    <w:p w14:paraId="2AFA6B44">
      <w:pPr>
        <w:pStyle w:val="7"/>
        <w:spacing w:before="97" w:line="219" w:lineRule="auto"/>
        <w:rPr>
          <w:rFonts w:hint="eastAsia"/>
          <w:lang w:eastAsia="zh-CN"/>
        </w:rPr>
        <w:sectPr>
          <w:footerReference r:id="rId3" w:type="default"/>
          <w:pgSz w:w="11906" w:h="16838"/>
          <w:pgMar w:top="1440" w:right="1266" w:bottom="1440" w:left="1600" w:header="851" w:footer="992" w:gutter="0"/>
          <w:cols w:space="425" w:num="1"/>
          <w:docGrid w:type="lines" w:linePitch="312" w:charSpace="0"/>
        </w:sectPr>
      </w:pPr>
    </w:p>
    <w:p w14:paraId="63F1D310">
      <w:pPr>
        <w:pStyle w:val="3"/>
        <w:rPr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全国高校电气类专业青年教师实践教学设计创新大赛规程</w:t>
      </w:r>
    </w:p>
    <w:p w14:paraId="4F3AF1F7">
      <w:pPr>
        <w:pStyle w:val="4"/>
        <w:spacing w:line="360" w:lineRule="auto"/>
        <w:ind w:firstLine="562"/>
        <w:rPr>
          <w:lang w:eastAsia="zh-CN"/>
        </w:rPr>
      </w:pPr>
      <w:r>
        <w:rPr>
          <w:rFonts w:hint="eastAsia"/>
          <w:lang w:eastAsia="zh-CN"/>
        </w:rPr>
        <w:t>一、赛项名称</w:t>
      </w:r>
    </w:p>
    <w:p w14:paraId="236172D0">
      <w:pPr>
        <w:spacing w:line="360" w:lineRule="auto"/>
        <w:ind w:firstLine="480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赛项名称（编号）：智能传感器检测技术应用竞赛（</w:t>
      </w:r>
      <w:r>
        <w:rPr>
          <w:lang w:eastAsia="zh-CN"/>
        </w:rPr>
        <w:t>DQS20260</w:t>
      </w:r>
      <w:r>
        <w:rPr>
          <w:rFonts w:hint="eastAsia"/>
          <w:lang w:eastAsia="zh-CN"/>
        </w:rPr>
        <w:t>4</w:t>
      </w:r>
      <w:r>
        <w:rPr>
          <w:lang w:eastAsia="zh-CN"/>
        </w:rPr>
        <w:t>3</w:t>
      </w:r>
      <w:r>
        <w:rPr>
          <w:rFonts w:hint="eastAsia" w:ascii="宋体" w:hAnsi="宋体" w:eastAsia="宋体" w:cs="宋体"/>
          <w:lang w:eastAsia="zh-CN"/>
        </w:rPr>
        <w:t>）</w:t>
      </w:r>
    </w:p>
    <w:p w14:paraId="6C7E667C">
      <w:pPr>
        <w:spacing w:line="360" w:lineRule="auto"/>
        <w:ind w:firstLine="480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赛项组别：师生组</w:t>
      </w:r>
    </w:p>
    <w:p w14:paraId="482E837B">
      <w:pPr>
        <w:spacing w:line="360" w:lineRule="auto"/>
        <w:ind w:firstLine="480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赛项归属赛道：电工电气基础课程实践能力竞赛</w:t>
      </w:r>
    </w:p>
    <w:p w14:paraId="3B76D6D5">
      <w:pPr>
        <w:pStyle w:val="4"/>
        <w:spacing w:line="360" w:lineRule="auto"/>
        <w:ind w:firstLine="562"/>
        <w:rPr>
          <w:lang w:eastAsia="zh-CN"/>
        </w:rPr>
      </w:pPr>
      <w:r>
        <w:rPr>
          <w:rFonts w:hint="eastAsia"/>
          <w:lang w:eastAsia="zh-CN"/>
        </w:rPr>
        <w:t>二、</w:t>
      </w:r>
      <w:bookmarkStart w:id="1" w:name="_Hlk3382872"/>
      <w:r>
        <w:rPr>
          <w:rFonts w:hint="eastAsia"/>
          <w:lang w:eastAsia="zh-CN"/>
        </w:rPr>
        <w:t>竞赛目的</w:t>
      </w:r>
      <w:bookmarkEnd w:id="1"/>
    </w:p>
    <w:p w14:paraId="591C785A">
      <w:pPr>
        <w:spacing w:line="360" w:lineRule="auto"/>
        <w:ind w:firstLine="480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随着现代制造技术的发展，智能制造要求对制造环节中的多种信息数据进行有效采集，以实现对传统制造的智能化升级，实现建设</w:t>
      </w:r>
      <w:r>
        <w:rPr>
          <w:lang w:eastAsia="zh-CN"/>
        </w:rPr>
        <w:t>“</w:t>
      </w:r>
      <w:r>
        <w:rPr>
          <w:rFonts w:hint="eastAsia" w:ascii="宋体" w:hAnsi="宋体" w:eastAsia="宋体" w:cs="宋体"/>
          <w:lang w:eastAsia="zh-CN"/>
        </w:rPr>
        <w:t>人工智能</w:t>
      </w:r>
      <w:r>
        <w:rPr>
          <w:lang w:eastAsia="zh-CN"/>
        </w:rPr>
        <w:t>+</w:t>
      </w:r>
      <w:r>
        <w:rPr>
          <w:rFonts w:hint="eastAsia" w:ascii="宋体" w:hAnsi="宋体" w:eastAsia="宋体" w:cs="宋体"/>
          <w:lang w:eastAsia="zh-CN"/>
        </w:rPr>
        <w:t>大数据</w:t>
      </w:r>
      <w:r>
        <w:rPr>
          <w:lang w:eastAsia="zh-CN"/>
        </w:rPr>
        <w:t>“</w:t>
      </w:r>
      <w:r>
        <w:rPr>
          <w:rFonts w:hint="eastAsia" w:ascii="宋体" w:hAnsi="宋体" w:eastAsia="宋体" w:cs="宋体"/>
          <w:lang w:eastAsia="zh-CN"/>
        </w:rPr>
        <w:t>的传感器物联网系统。在自动化领域，越来越需要熟悉传感器检测技术的高技能人才。通过本竞赛，可引导院校师生更加注重自动化制造系统中信息采集技术的学习，提高传感器的应用分析能力，强化选手对工业和智能传感器技术在智能制造系统的综合应用能力，提升人才发展水平。</w:t>
      </w:r>
    </w:p>
    <w:p w14:paraId="3441FFC5">
      <w:pPr>
        <w:pStyle w:val="4"/>
        <w:spacing w:line="360" w:lineRule="auto"/>
        <w:ind w:firstLine="562"/>
      </w:pPr>
      <w:r>
        <w:rPr>
          <w:rFonts w:hint="eastAsia"/>
        </w:rPr>
        <w:t>三、竞赛内容</w:t>
      </w:r>
    </w:p>
    <w:p w14:paraId="62FDF1B2">
      <w:pPr>
        <w:numPr>
          <w:ilvl w:val="0"/>
          <w:numId w:val="2"/>
        </w:numPr>
        <w:kinsoku/>
        <w:autoSpaceDE/>
        <w:autoSpaceDN/>
        <w:adjustRightInd/>
        <w:snapToGrid/>
        <w:spacing w:line="360" w:lineRule="auto"/>
        <w:ind w:left="0" w:firstLine="420" w:firstLineChars="200"/>
        <w:textAlignment w:val="auto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智能传感器安装与调试</w:t>
      </w:r>
      <w:r>
        <w:rPr>
          <w:lang w:eastAsia="zh-CN"/>
        </w:rPr>
        <w:t xml:space="preserve"> </w:t>
      </w:r>
    </w:p>
    <w:p w14:paraId="432E1E4B">
      <w:pPr>
        <w:spacing w:line="360" w:lineRule="auto"/>
        <w:ind w:firstLine="480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选手按照任务书要求，在现场提供的竞赛平台上，对硬件功能文档进行阅读、设备分类和清点；依据相关图纸，按照工艺规范，正确使用工具，完成智能硬件的机械安装与电气连接，并在智能硬件调试单元，完成对典型智能硬件的调试与运行。</w:t>
      </w:r>
      <w:r>
        <w:rPr>
          <w:lang w:eastAsia="zh-CN"/>
        </w:rPr>
        <w:t xml:space="preserve"> </w:t>
      </w:r>
    </w:p>
    <w:p w14:paraId="5B4CFAE9">
      <w:pPr>
        <w:numPr>
          <w:ilvl w:val="0"/>
          <w:numId w:val="2"/>
        </w:numPr>
        <w:kinsoku/>
        <w:autoSpaceDE/>
        <w:autoSpaceDN/>
        <w:adjustRightInd/>
        <w:snapToGrid/>
        <w:spacing w:line="360" w:lineRule="auto"/>
        <w:ind w:left="0" w:firstLine="420" w:firstLineChars="200"/>
        <w:textAlignment w:val="auto"/>
      </w:pPr>
      <w:r>
        <w:rPr>
          <w:rFonts w:hint="eastAsia" w:ascii="宋体" w:hAnsi="宋体" w:eastAsia="宋体" w:cs="宋体"/>
        </w:rPr>
        <w:t>智能传感器数据采集</w:t>
      </w:r>
      <w:r>
        <w:t xml:space="preserve">  </w:t>
      </w:r>
    </w:p>
    <w:p w14:paraId="3342AA6A">
      <w:pPr>
        <w:spacing w:line="360" w:lineRule="auto"/>
        <w:ind w:firstLine="480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根据任务书要求，设计数据采集网络架构，搭建边数据采集网络，制定数据采集方案，打通数据通道。通过程序的编写调试，完成振动、高度、温升</w:t>
      </w:r>
      <w:r>
        <w:rPr>
          <w:rFonts w:hint="eastAsia" w:asciiTheme="minorEastAsia" w:hAnsiTheme="minorEastAsia" w:eastAsiaTheme="minorEastAsia"/>
          <w:lang w:eastAsia="zh-CN"/>
        </w:rPr>
        <w:t>、</w:t>
      </w:r>
      <w:r>
        <w:rPr>
          <w:rFonts w:hint="eastAsia" w:eastAsiaTheme="minorEastAsia"/>
          <w:lang w:eastAsia="zh-CN"/>
        </w:rPr>
        <w:t>R</w:t>
      </w:r>
      <w:r>
        <w:rPr>
          <w:rFonts w:eastAsiaTheme="minorEastAsia"/>
          <w:lang w:eastAsia="zh-CN"/>
        </w:rPr>
        <w:t>FID</w:t>
      </w:r>
      <w:r>
        <w:rPr>
          <w:rFonts w:hint="eastAsia" w:ascii="宋体" w:hAnsi="宋体" w:eastAsia="宋体" w:cs="宋体"/>
          <w:lang w:eastAsia="zh-CN"/>
        </w:rPr>
        <w:t>等传感器的数据采集。对采集的数据进行存储、查找、修改等数据管理操作，应用边缘计算进行数据分析，对设备关键机构和环节进行健康评估，故障预警，以最小的维护成本保证系统的稳定运行。</w:t>
      </w:r>
      <w:r>
        <w:rPr>
          <w:lang w:eastAsia="zh-CN"/>
        </w:rPr>
        <w:t xml:space="preserve"> </w:t>
      </w:r>
    </w:p>
    <w:p w14:paraId="1F908252">
      <w:pPr>
        <w:numPr>
          <w:ilvl w:val="0"/>
          <w:numId w:val="2"/>
        </w:numPr>
        <w:kinsoku/>
        <w:autoSpaceDE/>
        <w:autoSpaceDN/>
        <w:adjustRightInd/>
        <w:snapToGrid/>
        <w:spacing w:line="360" w:lineRule="auto"/>
        <w:ind w:left="0" w:firstLine="420" w:firstLineChars="200"/>
        <w:textAlignment w:val="auto"/>
      </w:pPr>
      <w:r>
        <w:rPr>
          <w:rFonts w:hint="eastAsia" w:ascii="宋体" w:hAnsi="宋体" w:eastAsia="宋体" w:cs="宋体"/>
        </w:rPr>
        <w:t>职业素养与安全意识</w:t>
      </w:r>
      <w:r>
        <w:t xml:space="preserve"> </w:t>
      </w:r>
    </w:p>
    <w:p w14:paraId="05E44727">
      <w:pPr>
        <w:spacing w:line="360" w:lineRule="auto"/>
        <w:ind w:firstLine="480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完成竞赛任务的所有操作符合安全操作规程、职业岗位要求；遵守赛场纪律，尊重赛场工作人员；爱惜赛场设备及器材，工位整洁，体现节能降耗绿色安全生产。</w:t>
      </w:r>
    </w:p>
    <w:p w14:paraId="218A61F6">
      <w:pPr>
        <w:pStyle w:val="4"/>
        <w:keepNext w:val="0"/>
        <w:keepLines w:val="0"/>
        <w:numPr>
          <w:ilvl w:val="0"/>
          <w:numId w:val="3"/>
        </w:numPr>
        <w:spacing w:line="360" w:lineRule="auto"/>
      </w:pPr>
      <w:r>
        <w:rPr>
          <w:rFonts w:hint="eastAsia"/>
        </w:rPr>
        <w:t>竞赛方式</w:t>
      </w:r>
    </w:p>
    <w:p w14:paraId="54DCD616">
      <w:pPr>
        <w:spacing w:line="360" w:lineRule="auto"/>
        <w:ind w:firstLine="480"/>
        <w:rPr>
          <w:rFonts w:cs="Times New Roman"/>
          <w:lang w:eastAsia="zh-CN"/>
        </w:rPr>
      </w:pPr>
      <w:r>
        <w:rPr>
          <w:rFonts w:hint="eastAsia" w:cs="Times New Roman"/>
          <w:lang w:eastAsia="zh-CN"/>
        </w:rPr>
        <w:t>1.</w:t>
      </w:r>
      <w:r>
        <w:rPr>
          <w:rFonts w:hint="eastAsia" w:ascii="宋体" w:hAnsi="宋体" w:eastAsia="宋体" w:cs="宋体"/>
          <w:lang w:eastAsia="zh-CN"/>
        </w:rPr>
        <w:t>赛项采取团体竞赛形式。</w:t>
      </w:r>
    </w:p>
    <w:p w14:paraId="370DDAEA">
      <w:pPr>
        <w:spacing w:line="360" w:lineRule="auto"/>
        <w:ind w:firstLine="480"/>
        <w:rPr>
          <w:rFonts w:cs="Times New Roman"/>
          <w:lang w:eastAsia="zh-CN"/>
        </w:rPr>
      </w:pPr>
      <w:r>
        <w:rPr>
          <w:rFonts w:hint="eastAsia" w:cs="Times New Roman"/>
          <w:lang w:eastAsia="zh-CN"/>
        </w:rPr>
        <w:t>2.</w:t>
      </w:r>
      <w:r>
        <w:rPr>
          <w:rFonts w:hint="eastAsia" w:ascii="宋体" w:hAnsi="宋体" w:eastAsia="宋体" w:cs="宋体"/>
          <w:lang w:eastAsia="zh-CN"/>
        </w:rPr>
        <w:t>本赛项为师生赛，</w:t>
      </w:r>
      <w:r>
        <w:rPr>
          <w:rFonts w:hint="eastAsia" w:cs="Times New Roman"/>
          <w:lang w:eastAsia="zh-CN"/>
        </w:rPr>
        <w:t>1</w:t>
      </w:r>
      <w:r>
        <w:rPr>
          <w:rFonts w:hint="eastAsia" w:ascii="宋体" w:hAnsi="宋体" w:eastAsia="宋体" w:cs="宋体"/>
          <w:lang w:eastAsia="zh-CN"/>
        </w:rPr>
        <w:t>名教师</w:t>
      </w:r>
      <w:r>
        <w:rPr>
          <w:rFonts w:hint="eastAsia" w:cs="Times New Roman"/>
          <w:lang w:eastAsia="zh-CN"/>
        </w:rPr>
        <w:t>+2</w:t>
      </w:r>
      <w:r>
        <w:rPr>
          <w:rFonts w:hint="eastAsia" w:ascii="宋体" w:hAnsi="宋体" w:eastAsia="宋体" w:cs="宋体"/>
          <w:lang w:eastAsia="zh-CN"/>
        </w:rPr>
        <w:t>名学生组成参赛队，所有参赛队不得跨校组队，每个学校参赛队数不限。参赛教师为学校在册教师、学生为在校学生。领队可由参赛老师兼任。</w:t>
      </w:r>
    </w:p>
    <w:p w14:paraId="29942371">
      <w:pPr>
        <w:pStyle w:val="4"/>
        <w:spacing w:line="360" w:lineRule="auto"/>
        <w:ind w:firstLine="481" w:firstLineChars="171"/>
        <w:rPr>
          <w:lang w:eastAsia="zh-CN"/>
        </w:rPr>
      </w:pPr>
      <w:r>
        <w:rPr>
          <w:rFonts w:hint="eastAsia"/>
          <w:lang w:eastAsia="zh-CN"/>
        </w:rPr>
        <w:t>五、竞赛规则</w:t>
      </w:r>
    </w:p>
    <w:p w14:paraId="33207720">
      <w:pPr>
        <w:spacing w:line="360" w:lineRule="auto"/>
        <w:ind w:firstLine="482"/>
        <w:rPr>
          <w:rFonts w:ascii="仿宋" w:hAnsi="仿宋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lang w:eastAsia="zh-CN"/>
        </w:rPr>
        <w:t>（一）竞赛报名</w:t>
      </w:r>
    </w:p>
    <w:p w14:paraId="7F86CEA1">
      <w:pPr>
        <w:spacing w:line="360" w:lineRule="auto"/>
        <w:ind w:firstLine="480"/>
        <w:rPr>
          <w:rFonts w:cs="Times New Roman"/>
          <w:bCs/>
          <w:szCs w:val="24"/>
        </w:rPr>
      </w:pPr>
      <w:r>
        <w:rPr>
          <w:rFonts w:hint="eastAsia" w:ascii="宋体" w:hAnsi="宋体" w:eastAsia="宋体" w:cs="宋体"/>
          <w:bCs/>
          <w:szCs w:val="24"/>
          <w:lang w:eastAsia="zh-CN"/>
        </w:rPr>
        <w:t>本次竞赛使用微信扫描以下二维码报名。参赛者仅限选择其中一个竞赛项参赛。为方便后期通知，提交报名后请大家加入群号</w:t>
      </w:r>
      <w:r>
        <w:rPr>
          <w:rFonts w:hint="eastAsia" w:cs="Times New Roman"/>
          <w:bCs/>
          <w:szCs w:val="24"/>
          <w:lang w:eastAsia="zh-CN"/>
        </w:rPr>
        <w:t>797662798</w:t>
      </w:r>
      <w:r>
        <w:rPr>
          <w:rFonts w:hint="eastAsia" w:ascii="宋体" w:hAnsi="宋体" w:eastAsia="宋体" w:cs="宋体"/>
          <w:bCs/>
          <w:szCs w:val="24"/>
          <w:lang w:eastAsia="zh-CN"/>
        </w:rPr>
        <w:t>的</w:t>
      </w:r>
      <w:r>
        <w:rPr>
          <w:rFonts w:hint="eastAsia" w:cs="Times New Roman"/>
          <w:bCs/>
          <w:szCs w:val="24"/>
          <w:lang w:eastAsia="zh-CN"/>
        </w:rPr>
        <w:t>QQ</w:t>
      </w:r>
      <w:r>
        <w:rPr>
          <w:rFonts w:hint="eastAsia" w:ascii="宋体" w:hAnsi="宋体" w:eastAsia="宋体" w:cs="宋体"/>
          <w:bCs/>
          <w:szCs w:val="24"/>
          <w:lang w:eastAsia="zh-CN"/>
        </w:rPr>
        <w:t>群。</w:t>
      </w:r>
      <w:r>
        <w:rPr>
          <w:rFonts w:hint="eastAsia" w:ascii="宋体" w:hAnsi="宋体" w:eastAsia="宋体" w:cs="宋体"/>
          <w:bCs/>
          <w:szCs w:val="24"/>
        </w:rPr>
        <w:t>报名时间截止至</w:t>
      </w:r>
      <w:r>
        <w:rPr>
          <w:rFonts w:hint="eastAsia" w:cs="Times New Roman"/>
          <w:bCs/>
          <w:szCs w:val="24"/>
        </w:rPr>
        <w:t>2026</w:t>
      </w:r>
      <w:r>
        <w:rPr>
          <w:rFonts w:hint="eastAsia" w:ascii="宋体" w:hAnsi="宋体" w:eastAsia="宋体" w:cs="宋体"/>
          <w:bCs/>
          <w:szCs w:val="24"/>
        </w:rPr>
        <w:t>年</w:t>
      </w:r>
      <w:r>
        <w:rPr>
          <w:rFonts w:hint="eastAsia" w:cs="Times New Roman"/>
          <w:bCs/>
          <w:szCs w:val="24"/>
        </w:rPr>
        <w:t>9</w:t>
      </w:r>
      <w:r>
        <w:rPr>
          <w:rFonts w:hint="eastAsia" w:ascii="宋体" w:hAnsi="宋体" w:eastAsia="宋体" w:cs="宋体"/>
          <w:bCs/>
          <w:szCs w:val="24"/>
        </w:rPr>
        <w:t>月</w:t>
      </w:r>
      <w:r>
        <w:rPr>
          <w:rFonts w:hint="eastAsia" w:cs="Times New Roman"/>
          <w:bCs/>
          <w:szCs w:val="24"/>
        </w:rPr>
        <w:t>10</w:t>
      </w:r>
      <w:r>
        <w:rPr>
          <w:rFonts w:hint="eastAsia" w:ascii="宋体" w:hAnsi="宋体" w:eastAsia="宋体" w:cs="宋体"/>
          <w:bCs/>
          <w:szCs w:val="24"/>
        </w:rPr>
        <w:t>日。</w:t>
      </w:r>
    </w:p>
    <w:p w14:paraId="71B1E5AE">
      <w:pPr>
        <w:spacing w:line="360" w:lineRule="auto"/>
        <w:ind w:firstLine="480"/>
        <w:jc w:val="center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drawing>
          <wp:inline distT="0" distB="0" distL="114300" distR="114300">
            <wp:extent cx="1089660" cy="1102360"/>
            <wp:effectExtent l="0" t="0" r="7620" b="10160"/>
            <wp:docPr id="1041223091" name="图片 1041223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223091" name="图片 104122309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110236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14:paraId="50C53354">
      <w:pPr>
        <w:spacing w:line="360" w:lineRule="auto"/>
        <w:ind w:firstLine="480"/>
        <w:rPr>
          <w:rFonts w:cs="Times New Roman"/>
          <w:bCs/>
          <w:szCs w:val="24"/>
        </w:rPr>
      </w:pPr>
      <w:r>
        <w:rPr>
          <w:rFonts w:hint="eastAsia" w:ascii="宋体" w:hAnsi="宋体" w:eastAsia="宋体" w:cs="宋体"/>
          <w:bCs/>
          <w:szCs w:val="24"/>
        </w:rPr>
        <w:t>第五届全国高校电气类专业青年教师实践教学设计创新大赛通知、各赛项竞赛规程、内容、资料等可见网站，</w:t>
      </w:r>
      <w:r>
        <w:fldChar w:fldCharType="begin"/>
      </w:r>
      <w:r>
        <w:instrText xml:space="preserve"> HYPERLINK "http://www.eypic.net" </w:instrText>
      </w:r>
      <w:r>
        <w:fldChar w:fldCharType="separate"/>
      </w:r>
      <w:r>
        <w:rPr>
          <w:rStyle w:val="16"/>
          <w:rFonts w:cs="Times New Roman"/>
          <w:bCs/>
          <w:szCs w:val="24"/>
        </w:rPr>
        <w:t>http://www.eypic.net</w:t>
      </w:r>
      <w:r>
        <w:rPr>
          <w:rStyle w:val="16"/>
          <w:rFonts w:cs="Times New Roman"/>
          <w:bCs/>
          <w:szCs w:val="24"/>
        </w:rPr>
        <w:fldChar w:fldCharType="end"/>
      </w:r>
      <w:r>
        <w:rPr>
          <w:rFonts w:hint="eastAsia" w:ascii="宋体" w:hAnsi="宋体" w:eastAsia="宋体" w:cs="宋体"/>
          <w:bCs/>
          <w:szCs w:val="24"/>
        </w:rPr>
        <w:t>。</w:t>
      </w:r>
    </w:p>
    <w:p w14:paraId="384F05BE">
      <w:pPr>
        <w:spacing w:line="360" w:lineRule="auto"/>
        <w:ind w:firstLine="482"/>
        <w:rPr>
          <w:rFonts w:ascii="仿宋" w:hAnsi="仿宋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lang w:eastAsia="zh-CN"/>
        </w:rPr>
        <w:t>（二）审核与初赛</w:t>
      </w:r>
    </w:p>
    <w:p w14:paraId="4A9C16E6">
      <w:pPr>
        <w:spacing w:line="360" w:lineRule="auto"/>
        <w:ind w:firstLine="480"/>
        <w:rPr>
          <w:rFonts w:cs="Times New Roman"/>
          <w:bCs/>
          <w:szCs w:val="24"/>
          <w:lang w:eastAsia="zh-CN"/>
        </w:rPr>
      </w:pPr>
      <w:r>
        <w:rPr>
          <w:rFonts w:hint="eastAsia" w:cs="Times New Roman"/>
          <w:bCs/>
          <w:szCs w:val="24"/>
          <w:lang w:eastAsia="zh-CN"/>
        </w:rPr>
        <w:t>(1)</w:t>
      </w:r>
      <w:r>
        <w:rPr>
          <w:rFonts w:hint="eastAsia" w:ascii="宋体" w:hAnsi="宋体" w:eastAsia="宋体" w:cs="宋体"/>
          <w:bCs/>
          <w:szCs w:val="24"/>
          <w:lang w:eastAsia="zh-CN"/>
        </w:rPr>
        <w:t>审核：竞赛办公室工作组对报名的参赛队伍，进行资格审核；通过审核的参赛队，在网站公布进入初赛名单。</w:t>
      </w:r>
    </w:p>
    <w:p w14:paraId="61275D54">
      <w:pPr>
        <w:spacing w:line="360" w:lineRule="auto"/>
        <w:ind w:firstLine="480"/>
        <w:rPr>
          <w:rFonts w:cs="Times New Roman"/>
          <w:bCs/>
          <w:szCs w:val="24"/>
          <w:lang w:eastAsia="zh-CN"/>
        </w:rPr>
      </w:pPr>
      <w:r>
        <w:rPr>
          <w:rFonts w:hint="eastAsia" w:cs="Times New Roman"/>
          <w:bCs/>
          <w:szCs w:val="24"/>
          <w:lang w:eastAsia="zh-CN"/>
        </w:rPr>
        <w:t>(2)</w:t>
      </w:r>
      <w:r>
        <w:rPr>
          <w:rFonts w:hint="eastAsia" w:ascii="宋体" w:hAnsi="宋体" w:eastAsia="宋体" w:cs="宋体"/>
          <w:bCs/>
          <w:szCs w:val="24"/>
          <w:lang w:eastAsia="zh-CN"/>
        </w:rPr>
        <w:t>初赛内容：根据赛项竞赛内容，撰写以赛促教或项目化教学等教学案例</w:t>
      </w:r>
      <w:r>
        <w:rPr>
          <w:rFonts w:hint="eastAsia" w:cs="Times New Roman"/>
          <w:bCs/>
          <w:szCs w:val="24"/>
          <w:lang w:eastAsia="zh-CN"/>
        </w:rPr>
        <w:t>(</w:t>
      </w:r>
      <w:r>
        <w:rPr>
          <w:rFonts w:hint="eastAsia" w:ascii="宋体" w:hAnsi="宋体" w:eastAsia="宋体" w:cs="宋体"/>
          <w:bCs/>
          <w:szCs w:val="24"/>
          <w:lang w:eastAsia="zh-CN"/>
        </w:rPr>
        <w:t>图文并茂、格式自拟</w:t>
      </w:r>
      <w:r>
        <w:rPr>
          <w:rFonts w:hint="eastAsia" w:cs="Times New Roman"/>
          <w:bCs/>
          <w:szCs w:val="24"/>
          <w:lang w:eastAsia="zh-CN"/>
        </w:rPr>
        <w:t>)</w:t>
      </w:r>
      <w:r>
        <w:rPr>
          <w:rFonts w:hint="eastAsia" w:ascii="宋体" w:hAnsi="宋体" w:eastAsia="宋体" w:cs="宋体"/>
          <w:bCs/>
          <w:szCs w:val="24"/>
          <w:lang w:eastAsia="zh-CN"/>
        </w:rPr>
        <w:t>。</w:t>
      </w:r>
    </w:p>
    <w:p w14:paraId="3E344F4F">
      <w:pPr>
        <w:spacing w:line="360" w:lineRule="auto"/>
        <w:ind w:firstLine="480"/>
        <w:rPr>
          <w:rFonts w:cs="Times New Roman"/>
          <w:bCs/>
          <w:szCs w:val="24"/>
          <w:lang w:eastAsia="zh-CN"/>
        </w:rPr>
      </w:pPr>
      <w:r>
        <w:rPr>
          <w:rFonts w:hint="eastAsia" w:cs="Times New Roman"/>
          <w:bCs/>
          <w:szCs w:val="24"/>
          <w:lang w:eastAsia="zh-CN"/>
        </w:rPr>
        <w:t>(3)</w:t>
      </w:r>
      <w:r>
        <w:rPr>
          <w:rFonts w:hint="eastAsia" w:ascii="宋体" w:hAnsi="宋体" w:eastAsia="宋体" w:cs="宋体"/>
          <w:bCs/>
          <w:szCs w:val="24"/>
          <w:lang w:eastAsia="zh-CN"/>
        </w:rPr>
        <w:t>初赛评审：对参赛队提交的以赛促教或项目化教学等教学案例进行评审；在网站上公布进入决赛名单。</w:t>
      </w:r>
    </w:p>
    <w:p w14:paraId="77D363D6">
      <w:pPr>
        <w:spacing w:line="360" w:lineRule="auto"/>
        <w:ind w:firstLine="480"/>
        <w:rPr>
          <w:rFonts w:cs="Times New Roman"/>
          <w:bCs/>
          <w:szCs w:val="24"/>
          <w:lang w:eastAsia="zh-CN"/>
        </w:rPr>
      </w:pPr>
      <w:r>
        <w:rPr>
          <w:rFonts w:hint="eastAsia" w:ascii="宋体" w:hAnsi="宋体" w:eastAsia="宋体" w:cs="宋体"/>
          <w:bCs/>
          <w:szCs w:val="24"/>
          <w:lang w:eastAsia="zh-CN"/>
        </w:rPr>
        <w:t>（</w:t>
      </w:r>
      <w:r>
        <w:rPr>
          <w:rFonts w:hint="eastAsia" w:cs="Times New Roman"/>
          <w:bCs/>
          <w:szCs w:val="24"/>
          <w:lang w:eastAsia="zh-CN"/>
        </w:rPr>
        <w:t>4</w:t>
      </w:r>
      <w:r>
        <w:rPr>
          <w:rFonts w:hint="eastAsia" w:ascii="宋体" w:hAnsi="宋体" w:eastAsia="宋体" w:cs="宋体"/>
          <w:bCs/>
          <w:szCs w:val="24"/>
          <w:lang w:eastAsia="zh-CN"/>
        </w:rPr>
        <w:t>）竞赛平台支持企业提供线上线下培训，具体时间请关注竞赛平台支持企业网站；</w:t>
      </w:r>
    </w:p>
    <w:p w14:paraId="03A9F64B">
      <w:pPr>
        <w:spacing w:line="360" w:lineRule="auto"/>
        <w:ind w:firstLine="480"/>
        <w:rPr>
          <w:rFonts w:cs="Times New Roman"/>
          <w:bCs/>
          <w:szCs w:val="24"/>
          <w:lang w:eastAsia="zh-CN"/>
        </w:rPr>
      </w:pPr>
      <w:r>
        <w:rPr>
          <w:rFonts w:hint="eastAsia" w:ascii="宋体" w:hAnsi="宋体" w:eastAsia="宋体" w:cs="宋体"/>
          <w:bCs/>
          <w:szCs w:val="24"/>
          <w:lang w:eastAsia="zh-CN"/>
        </w:rPr>
        <w:t>（</w:t>
      </w:r>
      <w:r>
        <w:rPr>
          <w:rFonts w:hint="eastAsia" w:cs="Times New Roman"/>
          <w:bCs/>
          <w:szCs w:val="24"/>
          <w:lang w:eastAsia="zh-CN"/>
        </w:rPr>
        <w:t>5</w:t>
      </w:r>
      <w:r>
        <w:rPr>
          <w:rFonts w:hint="eastAsia" w:ascii="宋体" w:hAnsi="宋体" w:eastAsia="宋体" w:cs="宋体"/>
          <w:bCs/>
          <w:szCs w:val="24"/>
          <w:lang w:eastAsia="zh-CN"/>
        </w:rPr>
        <w:t>）赛前一个月，提供赛项竞赛样题，请关注竞赛平台支持企业网站。</w:t>
      </w:r>
    </w:p>
    <w:p w14:paraId="2A5A3DF1">
      <w:pPr>
        <w:spacing w:line="360" w:lineRule="auto"/>
        <w:ind w:firstLine="482"/>
        <w:rPr>
          <w:rFonts w:ascii="仿宋" w:hAnsi="仿宋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lang w:eastAsia="zh-CN"/>
        </w:rPr>
        <w:t>（三）决赛</w:t>
      </w:r>
    </w:p>
    <w:p w14:paraId="6306FDD9">
      <w:pPr>
        <w:spacing w:line="360" w:lineRule="auto"/>
        <w:ind w:firstLine="480"/>
        <w:rPr>
          <w:rFonts w:cs="Times New Roman"/>
          <w:bCs/>
          <w:szCs w:val="24"/>
          <w:lang w:eastAsia="zh-CN"/>
        </w:rPr>
      </w:pPr>
      <w:r>
        <w:rPr>
          <w:rFonts w:hint="eastAsia" w:ascii="宋体" w:hAnsi="宋体" w:eastAsia="宋体" w:cs="宋体"/>
          <w:bCs/>
          <w:szCs w:val="24"/>
          <w:lang w:eastAsia="zh-CN"/>
        </w:rPr>
        <w:t>参赛队到指定地点参加决赛，时间与地点以网站通知为准。</w:t>
      </w:r>
    </w:p>
    <w:p w14:paraId="1E45499F">
      <w:pPr>
        <w:spacing w:line="360" w:lineRule="auto"/>
        <w:ind w:firstLine="480"/>
        <w:rPr>
          <w:rFonts w:cs="Times New Roman"/>
          <w:bCs/>
          <w:szCs w:val="24"/>
          <w:lang w:eastAsia="zh-CN"/>
        </w:rPr>
      </w:pPr>
      <w:r>
        <w:rPr>
          <w:rFonts w:hint="eastAsia" w:ascii="宋体" w:hAnsi="宋体" w:eastAsia="宋体" w:cs="宋体"/>
          <w:bCs/>
          <w:szCs w:val="24"/>
          <w:lang w:eastAsia="zh-CN"/>
        </w:rPr>
        <w:t>各参赛队集中决赛，技能实操比赛时长</w:t>
      </w:r>
      <w:r>
        <w:rPr>
          <w:rFonts w:hint="eastAsia" w:cs="Times New Roman"/>
          <w:bCs/>
          <w:szCs w:val="24"/>
          <w:lang w:eastAsia="zh-CN"/>
        </w:rPr>
        <w:t>3</w:t>
      </w:r>
      <w:r>
        <w:rPr>
          <w:rFonts w:hint="eastAsia" w:ascii="宋体" w:hAnsi="宋体" w:eastAsia="宋体" w:cs="宋体"/>
          <w:bCs/>
          <w:szCs w:val="24"/>
          <w:lang w:eastAsia="zh-CN"/>
        </w:rPr>
        <w:t>小时。</w:t>
      </w:r>
    </w:p>
    <w:p w14:paraId="63261FCB">
      <w:pPr>
        <w:spacing w:line="360" w:lineRule="auto"/>
        <w:ind w:firstLine="482"/>
        <w:rPr>
          <w:rFonts w:ascii="仿宋" w:hAnsi="仿宋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lang w:eastAsia="zh-CN"/>
        </w:rPr>
        <w:t>（四）熟悉场地规则</w:t>
      </w:r>
    </w:p>
    <w:p w14:paraId="489E9014">
      <w:pPr>
        <w:spacing w:line="360" w:lineRule="auto"/>
        <w:ind w:firstLine="480"/>
        <w:rPr>
          <w:lang w:eastAsia="zh-CN"/>
        </w:rPr>
      </w:pPr>
      <w:r>
        <w:rPr>
          <w:rFonts w:hint="eastAsia"/>
          <w:lang w:eastAsia="zh-CN"/>
        </w:rPr>
        <w:t>1.</w:t>
      </w:r>
      <w:r>
        <w:rPr>
          <w:rFonts w:hint="eastAsia" w:ascii="宋体" w:hAnsi="宋体" w:eastAsia="宋体" w:cs="宋体"/>
          <w:lang w:eastAsia="zh-CN"/>
        </w:rPr>
        <w:t>各参赛队统一有序的熟悉场地，熟悉场地时限定在指定区域。</w:t>
      </w:r>
    </w:p>
    <w:p w14:paraId="060A273C">
      <w:pPr>
        <w:spacing w:line="360" w:lineRule="auto"/>
        <w:ind w:firstLine="480"/>
        <w:rPr>
          <w:lang w:eastAsia="zh-CN"/>
        </w:rPr>
      </w:pPr>
      <w:r>
        <w:rPr>
          <w:rFonts w:hint="eastAsia"/>
          <w:lang w:eastAsia="zh-CN"/>
        </w:rPr>
        <w:t>2.</w:t>
      </w:r>
      <w:r>
        <w:rPr>
          <w:rFonts w:hint="eastAsia" w:ascii="宋体" w:hAnsi="宋体" w:eastAsia="宋体" w:cs="宋体"/>
          <w:lang w:eastAsia="zh-CN"/>
        </w:rPr>
        <w:t>熟悉场地时，不发表没有根据以及有损大赛整体形象的言论。</w:t>
      </w:r>
    </w:p>
    <w:p w14:paraId="4E8FE5B7">
      <w:pPr>
        <w:spacing w:line="360" w:lineRule="auto"/>
        <w:ind w:firstLine="480"/>
        <w:rPr>
          <w:lang w:eastAsia="zh-CN"/>
        </w:rPr>
      </w:pPr>
      <w:r>
        <w:rPr>
          <w:rFonts w:hint="eastAsia"/>
          <w:lang w:eastAsia="zh-CN"/>
        </w:rPr>
        <w:t>3.</w:t>
      </w:r>
      <w:r>
        <w:rPr>
          <w:rFonts w:hint="eastAsia" w:ascii="宋体" w:hAnsi="宋体" w:eastAsia="宋体" w:cs="宋体"/>
          <w:lang w:eastAsia="zh-CN"/>
        </w:rPr>
        <w:t>熟悉场地时严格遵守大赛各种制度，严禁拥挤，喧哗，以免发生意外事故。</w:t>
      </w:r>
    </w:p>
    <w:p w14:paraId="016C6AD0">
      <w:pPr>
        <w:spacing w:line="360" w:lineRule="auto"/>
        <w:ind w:firstLine="482"/>
        <w:rPr>
          <w:rFonts w:ascii="仿宋" w:hAnsi="仿宋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lang w:eastAsia="zh-CN"/>
        </w:rPr>
        <w:t>（五）入场规则</w:t>
      </w:r>
    </w:p>
    <w:p w14:paraId="374A4C0F">
      <w:pPr>
        <w:spacing w:line="360" w:lineRule="auto"/>
        <w:ind w:firstLine="480"/>
        <w:rPr>
          <w:rFonts w:ascii="宋体" w:hAnsi="宋体" w:cs="仿宋_GB2312"/>
          <w:bCs/>
          <w:lang w:eastAsia="zh-CN"/>
        </w:rPr>
      </w:pPr>
      <w:r>
        <w:rPr>
          <w:rFonts w:hint="eastAsia" w:ascii="宋体" w:hAnsi="宋体" w:cs="仿宋_GB2312"/>
          <w:bCs/>
          <w:lang w:eastAsia="zh-CN"/>
        </w:rPr>
        <w:t>1.</w:t>
      </w:r>
      <w:r>
        <w:rPr>
          <w:rFonts w:hint="eastAsia" w:ascii="宋体" w:hAnsi="宋体" w:eastAsia="宋体" w:cs="宋体"/>
          <w:bCs/>
          <w:lang w:eastAsia="zh-CN"/>
        </w:rPr>
        <w:t>参赛选手按规定的时间准时到达赛场检录区集合。</w:t>
      </w:r>
    </w:p>
    <w:p w14:paraId="3854B285">
      <w:pPr>
        <w:spacing w:line="360" w:lineRule="auto"/>
        <w:ind w:firstLine="480"/>
        <w:rPr>
          <w:rFonts w:ascii="宋体" w:hAnsi="宋体" w:cs="仿宋_GB2312"/>
          <w:bCs/>
          <w:lang w:eastAsia="zh-CN"/>
        </w:rPr>
      </w:pPr>
      <w:r>
        <w:rPr>
          <w:rFonts w:hint="eastAsia" w:ascii="宋体" w:hAnsi="宋体" w:cs="仿宋_GB2312"/>
          <w:bCs/>
          <w:lang w:eastAsia="zh-CN"/>
        </w:rPr>
        <w:t>2.</w:t>
      </w:r>
      <w:r>
        <w:rPr>
          <w:rFonts w:hint="eastAsia" w:ascii="宋体" w:hAnsi="宋体" w:eastAsia="宋体" w:cs="宋体"/>
          <w:bCs/>
          <w:lang w:eastAsia="zh-CN"/>
        </w:rPr>
        <w:t>裁判将对各参赛选手的身份进行核对。参赛选手须提供参赛证、身份证、经学校注册的学生证，证件上的姓名、年龄、相貌特征应与参赛证一致。</w:t>
      </w:r>
    </w:p>
    <w:p w14:paraId="245159CE">
      <w:pPr>
        <w:spacing w:line="360" w:lineRule="auto"/>
        <w:ind w:firstLine="480"/>
        <w:rPr>
          <w:rFonts w:ascii="宋体" w:hAnsi="宋体" w:cs="仿宋_GB2312"/>
          <w:bCs/>
          <w:lang w:eastAsia="zh-CN"/>
        </w:rPr>
      </w:pPr>
      <w:r>
        <w:rPr>
          <w:rFonts w:hint="eastAsia" w:ascii="宋体" w:hAnsi="宋体" w:cs="仿宋_GB2312"/>
          <w:bCs/>
          <w:lang w:eastAsia="zh-CN"/>
        </w:rPr>
        <w:t>3.</w:t>
      </w:r>
      <w:r>
        <w:rPr>
          <w:rFonts w:hint="eastAsia" w:ascii="宋体" w:hAnsi="宋体" w:eastAsia="宋体" w:cs="宋体"/>
          <w:bCs/>
          <w:lang w:eastAsia="zh-CN"/>
        </w:rPr>
        <w:t>裁判检验参赛选手的自带物品，不允许携带任何通讯及存储设备、纸质材料等物品，检查合格后进入赛场抽签区。</w:t>
      </w:r>
    </w:p>
    <w:p w14:paraId="5FEF043B">
      <w:pPr>
        <w:spacing w:line="360" w:lineRule="auto"/>
        <w:ind w:firstLine="482"/>
        <w:rPr>
          <w:rFonts w:ascii="仿宋" w:hAnsi="仿宋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lang w:eastAsia="zh-CN"/>
        </w:rPr>
        <w:t>（六）赛场规则</w:t>
      </w:r>
    </w:p>
    <w:p w14:paraId="6F8247D0">
      <w:pPr>
        <w:spacing w:line="360" w:lineRule="auto"/>
        <w:ind w:firstLine="480"/>
        <w:rPr>
          <w:lang w:eastAsia="zh-CN"/>
        </w:rPr>
      </w:pPr>
      <w:r>
        <w:rPr>
          <w:rFonts w:hint="eastAsia"/>
          <w:lang w:eastAsia="zh-CN"/>
        </w:rPr>
        <w:t>1.</w:t>
      </w:r>
      <w:r>
        <w:rPr>
          <w:rFonts w:hint="eastAsia" w:ascii="宋体" w:hAnsi="宋体" w:eastAsia="宋体" w:cs="宋体"/>
          <w:lang w:eastAsia="zh-CN"/>
        </w:rPr>
        <w:t>选手进入赛场后，必须听从现场裁判的统一布置和指挥。</w:t>
      </w:r>
    </w:p>
    <w:p w14:paraId="7409E47B">
      <w:pPr>
        <w:spacing w:line="360" w:lineRule="auto"/>
        <w:ind w:firstLine="480"/>
        <w:rPr>
          <w:lang w:eastAsia="zh-CN"/>
        </w:rPr>
      </w:pPr>
      <w:r>
        <w:rPr>
          <w:rFonts w:hint="eastAsia"/>
          <w:lang w:eastAsia="zh-CN"/>
        </w:rPr>
        <w:t>2.</w:t>
      </w:r>
      <w:r>
        <w:rPr>
          <w:rFonts w:hint="eastAsia" w:ascii="宋体" w:hAnsi="宋体" w:eastAsia="宋体" w:cs="宋体"/>
          <w:lang w:eastAsia="zh-CN"/>
        </w:rPr>
        <w:t>分发比赛任务书后的</w:t>
      </w:r>
      <w:r>
        <w:rPr>
          <w:rFonts w:hint="eastAsia"/>
          <w:lang w:eastAsia="zh-CN"/>
        </w:rPr>
        <w:t>10</w:t>
      </w:r>
      <w:r>
        <w:rPr>
          <w:rFonts w:hint="eastAsia" w:ascii="宋体" w:hAnsi="宋体" w:eastAsia="宋体" w:cs="宋体"/>
          <w:lang w:eastAsia="zh-CN"/>
        </w:rPr>
        <w:t>分钟，选手可分析比赛任务，摆放工具、清点检查器材，不可使用工具进行比赛任务的操作。</w:t>
      </w:r>
    </w:p>
    <w:p w14:paraId="3A8F2E82">
      <w:pPr>
        <w:spacing w:line="360" w:lineRule="auto"/>
        <w:ind w:firstLine="480"/>
        <w:rPr>
          <w:lang w:eastAsia="zh-CN"/>
        </w:rPr>
      </w:pPr>
      <w:r>
        <w:rPr>
          <w:rFonts w:hint="eastAsia"/>
          <w:lang w:eastAsia="zh-CN"/>
        </w:rPr>
        <w:t>3.</w:t>
      </w:r>
      <w:r>
        <w:rPr>
          <w:rFonts w:hint="eastAsia" w:ascii="宋体" w:hAnsi="宋体" w:eastAsia="宋体" w:cs="宋体"/>
          <w:lang w:eastAsia="zh-CN"/>
        </w:rPr>
        <w:t>现场裁判宣布比赛开始，参赛选手才能进行动手完成竞赛比赛任务的操作。</w:t>
      </w:r>
    </w:p>
    <w:p w14:paraId="21F7F364">
      <w:pPr>
        <w:spacing w:line="360" w:lineRule="auto"/>
        <w:ind w:firstLine="480"/>
        <w:rPr>
          <w:lang w:eastAsia="zh-CN"/>
        </w:rPr>
      </w:pPr>
      <w:r>
        <w:rPr>
          <w:rFonts w:hint="eastAsia"/>
          <w:lang w:eastAsia="zh-CN"/>
        </w:rPr>
        <w:t>4.</w:t>
      </w:r>
      <w:r>
        <w:rPr>
          <w:rFonts w:hint="eastAsia" w:ascii="宋体" w:hAnsi="宋体" w:eastAsia="宋体" w:cs="宋体"/>
          <w:lang w:eastAsia="zh-CN"/>
        </w:rPr>
        <w:t>比赛过程中，参赛选手必须严格遵守安全操作规程，确保人身和设备安全，并接受现场裁判和技术人员的监督和警示。</w:t>
      </w:r>
    </w:p>
    <w:p w14:paraId="404105B7">
      <w:pPr>
        <w:spacing w:line="360" w:lineRule="auto"/>
        <w:ind w:firstLine="480"/>
        <w:rPr>
          <w:lang w:eastAsia="zh-CN"/>
        </w:rPr>
      </w:pPr>
      <w:r>
        <w:rPr>
          <w:rFonts w:hint="eastAsia"/>
          <w:lang w:eastAsia="zh-CN"/>
        </w:rPr>
        <w:t>5.</w:t>
      </w:r>
      <w:r>
        <w:rPr>
          <w:rFonts w:hint="eastAsia" w:ascii="宋体" w:hAnsi="宋体" w:eastAsia="宋体" w:cs="宋体"/>
          <w:lang w:eastAsia="zh-CN"/>
        </w:rPr>
        <w:t>比赛过程中若有任务书字迹不清问题，可示意现场裁判，由现场裁判解决。若认为比赛设备或元器件有问题需更换或耗材需要补充，由现场裁判和技术人员予以更换。</w:t>
      </w:r>
    </w:p>
    <w:p w14:paraId="198514C6">
      <w:pPr>
        <w:spacing w:line="360" w:lineRule="auto"/>
        <w:ind w:firstLine="480"/>
        <w:rPr>
          <w:lang w:eastAsia="zh-CN"/>
        </w:rPr>
      </w:pPr>
      <w:r>
        <w:rPr>
          <w:rFonts w:hint="eastAsia"/>
          <w:lang w:eastAsia="zh-CN"/>
        </w:rPr>
        <w:t>6.</w:t>
      </w:r>
      <w:r>
        <w:rPr>
          <w:rFonts w:hint="eastAsia" w:ascii="宋体" w:hAnsi="宋体" w:eastAsia="宋体" w:cs="宋体"/>
          <w:lang w:eastAsia="zh-CN"/>
        </w:rPr>
        <w:t>需要通电检查或调试设备时，应先报告现场裁判或技术人员，通电前的安全检测合格，才能通电检查或调试。</w:t>
      </w:r>
    </w:p>
    <w:p w14:paraId="217ABADC">
      <w:pPr>
        <w:spacing w:line="360" w:lineRule="auto"/>
        <w:ind w:firstLine="480"/>
        <w:rPr>
          <w:lang w:eastAsia="zh-CN"/>
        </w:rPr>
      </w:pPr>
      <w:r>
        <w:rPr>
          <w:rFonts w:hint="eastAsia"/>
          <w:lang w:eastAsia="zh-CN"/>
        </w:rPr>
        <w:t>7.</w:t>
      </w:r>
      <w:r>
        <w:rPr>
          <w:rFonts w:hint="eastAsia" w:ascii="宋体" w:hAnsi="宋体" w:eastAsia="宋体" w:cs="宋体"/>
          <w:lang w:eastAsia="zh-CN"/>
        </w:rPr>
        <w:t>经现场裁判和技术人员检验，确因设备、元器件故障或损坏而更换设备或元器件者，从报告现场裁判到完成更换之间的用时，为比赛补时时间。</w:t>
      </w:r>
    </w:p>
    <w:p w14:paraId="7C5F55F9">
      <w:pPr>
        <w:spacing w:line="360" w:lineRule="auto"/>
        <w:ind w:firstLine="480"/>
        <w:rPr>
          <w:lang w:eastAsia="zh-CN"/>
        </w:rPr>
      </w:pPr>
      <w:r>
        <w:rPr>
          <w:rFonts w:hint="eastAsia"/>
          <w:lang w:eastAsia="zh-CN"/>
        </w:rPr>
        <w:t>8.</w:t>
      </w:r>
      <w:r>
        <w:rPr>
          <w:rFonts w:hint="eastAsia" w:ascii="宋体" w:hAnsi="宋体" w:eastAsia="宋体" w:cs="宋体"/>
          <w:lang w:eastAsia="zh-CN"/>
        </w:rPr>
        <w:t>比赛过程中选手不得随意离开工位，不得与其他参赛选手和人员交流。因故终止比赛或提前完成比赛任务需要离场，应报告现场裁判，在赛场记录表的相应栏目填写离场时间、离场原因并由现场裁判签名和选手签工位号确认。</w:t>
      </w:r>
    </w:p>
    <w:p w14:paraId="7072194E">
      <w:pPr>
        <w:spacing w:line="360" w:lineRule="auto"/>
        <w:ind w:firstLine="480"/>
        <w:rPr>
          <w:lang w:eastAsia="zh-CN"/>
        </w:rPr>
      </w:pPr>
      <w:r>
        <w:rPr>
          <w:rFonts w:hint="eastAsia"/>
          <w:lang w:eastAsia="zh-CN"/>
        </w:rPr>
        <w:t>9.</w:t>
      </w:r>
      <w:r>
        <w:rPr>
          <w:rFonts w:hint="eastAsia" w:ascii="宋体" w:hAnsi="宋体" w:eastAsia="宋体" w:cs="宋体"/>
          <w:lang w:eastAsia="zh-CN"/>
        </w:rPr>
        <w:t>比赛过程中，严重违反赛场纪律影响他人比赛者，违反操作规程不听劝告者，越界影响他人者，有意损坏赛场设备或设施者，经现场裁判报告裁判长，经大赛组委会同意后，由裁判长宣布取消其比赛资格。</w:t>
      </w:r>
    </w:p>
    <w:p w14:paraId="6441BC3F">
      <w:pPr>
        <w:pStyle w:val="4"/>
        <w:spacing w:line="360" w:lineRule="auto"/>
        <w:ind w:firstLine="562"/>
        <w:rPr>
          <w:lang w:eastAsia="zh-CN"/>
        </w:rPr>
      </w:pPr>
      <w:r>
        <w:rPr>
          <w:rFonts w:hint="eastAsia"/>
          <w:lang w:eastAsia="zh-CN"/>
        </w:rPr>
        <w:t>六、技术平台</w:t>
      </w:r>
    </w:p>
    <w:p w14:paraId="48DFA0EA">
      <w:pPr>
        <w:spacing w:line="360" w:lineRule="auto"/>
        <w:ind w:left="7" w:firstLine="480"/>
        <w:rPr>
          <w:lang w:eastAsia="zh-CN"/>
        </w:rPr>
      </w:pPr>
      <w:r>
        <w:rPr>
          <w:rFonts w:eastAsia="仿宋_GB2312" w:cstheme="majorBidi"/>
          <w:b/>
          <w:bCs/>
          <w:sz w:val="28"/>
          <w:szCs w:val="32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3065145</wp:posOffset>
            </wp:positionH>
            <wp:positionV relativeFrom="paragraph">
              <wp:posOffset>40005</wp:posOffset>
            </wp:positionV>
            <wp:extent cx="2556510" cy="3223260"/>
            <wp:effectExtent l="0" t="0" r="0" b="0"/>
            <wp:wrapTight wrapText="bothSides">
              <wp:wrapPolygon>
                <wp:start x="0" y="0"/>
                <wp:lineTo x="0" y="21447"/>
                <wp:lineTo x="21461" y="21447"/>
                <wp:lineTo x="21461" y="0"/>
                <wp:lineTo x="0" y="0"/>
              </wp:wrapPolygon>
            </wp:wrapTight>
            <wp:docPr id="4" name="图片 4" descr="真实设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真实设备2"/>
                    <pic:cNvPicPr>
                      <a:picLocks noChangeAspect="1"/>
                    </pic:cNvPicPr>
                  </pic:nvPicPr>
                  <pic:blipFill>
                    <a:blip r:embed="rId7"/>
                    <a:srcRect l="30325" r="25086"/>
                    <a:stretch>
                      <a:fillRect/>
                    </a:stretch>
                  </pic:blipFill>
                  <pic:spPr>
                    <a:xfrm>
                      <a:off x="0" y="0"/>
                      <a:ext cx="2556510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lang w:eastAsia="zh-CN"/>
        </w:rPr>
        <w:t>智能传感器检测技术竞赛平台是由技术支持单位提供。该竞赛平台集成了竞赛内容的要求，包含变频驱动模组、增量式编码器、漫反射式光电传感器、对射式光电传感器、震动传感器、金属传感器、高度传感器、控制模块、操作面板、网关、交换机、触摸显示屏、边缘计算平台等。</w:t>
      </w:r>
      <w:r>
        <w:rPr>
          <w:lang w:eastAsia="zh-CN"/>
        </w:rPr>
        <w:t xml:space="preserve"> </w:t>
      </w:r>
    </w:p>
    <w:p w14:paraId="462D1DA7">
      <w:pPr>
        <w:pStyle w:val="7"/>
        <w:spacing w:line="360" w:lineRule="auto"/>
        <w:ind w:right="187" w:firstLine="500"/>
        <w:rPr>
          <w:rFonts w:ascii="Times New Roman" w:hAnsi="Times New Roman" w:eastAsia="仿宋" w:cstheme="minorBidi"/>
          <w:sz w:val="24"/>
          <w:szCs w:val="22"/>
          <w:lang w:eastAsia="zh-CN"/>
        </w:rPr>
      </w:pPr>
    </w:p>
    <w:p w14:paraId="4BD7780B">
      <w:pPr>
        <w:pStyle w:val="7"/>
        <w:spacing w:line="360" w:lineRule="auto"/>
        <w:ind w:right="187" w:firstLine="500"/>
        <w:rPr>
          <w:rFonts w:ascii="Times New Roman" w:hAnsi="Times New Roman" w:eastAsia="仿宋" w:cstheme="minorBidi"/>
          <w:sz w:val="24"/>
          <w:szCs w:val="22"/>
          <w:lang w:eastAsia="zh-CN"/>
        </w:rPr>
      </w:pPr>
    </w:p>
    <w:p w14:paraId="242518D0">
      <w:pPr>
        <w:pStyle w:val="7"/>
        <w:spacing w:line="360" w:lineRule="auto"/>
        <w:ind w:right="187" w:firstLine="500"/>
        <w:rPr>
          <w:rFonts w:ascii="Times New Roman" w:hAnsi="Times New Roman" w:eastAsia="仿宋" w:cstheme="minorBidi"/>
          <w:sz w:val="24"/>
          <w:szCs w:val="22"/>
          <w:lang w:eastAsia="zh-CN"/>
        </w:rPr>
      </w:pPr>
    </w:p>
    <w:p w14:paraId="3E359CBC">
      <w:pPr>
        <w:pStyle w:val="7"/>
        <w:spacing w:line="360" w:lineRule="auto"/>
        <w:ind w:right="187" w:firstLine="500"/>
        <w:rPr>
          <w:rFonts w:ascii="Times New Roman" w:hAnsi="Times New Roman" w:eastAsia="仿宋" w:cstheme="minorBidi"/>
          <w:sz w:val="24"/>
          <w:szCs w:val="22"/>
          <w:lang w:eastAsia="zh-CN"/>
        </w:rPr>
      </w:pPr>
    </w:p>
    <w:p w14:paraId="29CAA27A">
      <w:pPr>
        <w:pStyle w:val="7"/>
        <w:spacing w:line="360" w:lineRule="auto"/>
        <w:ind w:right="187" w:firstLine="500"/>
        <w:rPr>
          <w:rFonts w:ascii="Times New Roman" w:hAnsi="Times New Roman" w:eastAsia="仿宋" w:cstheme="minorBidi"/>
          <w:sz w:val="24"/>
          <w:szCs w:val="22"/>
          <w:lang w:eastAsia="zh-CN"/>
        </w:rPr>
      </w:pPr>
    </w:p>
    <w:p w14:paraId="5DC7F56A">
      <w:pPr>
        <w:pStyle w:val="7"/>
        <w:spacing w:line="360" w:lineRule="auto"/>
        <w:ind w:right="187" w:firstLine="500"/>
        <w:rPr>
          <w:rFonts w:ascii="Times New Roman" w:hAnsi="Times New Roman" w:eastAsia="仿宋" w:cstheme="minorBidi"/>
          <w:sz w:val="24"/>
          <w:szCs w:val="22"/>
          <w:lang w:eastAsia="zh-CN"/>
        </w:rPr>
      </w:pPr>
    </w:p>
    <w:p w14:paraId="5B1ECE34">
      <w:pPr>
        <w:pStyle w:val="7"/>
        <w:spacing w:line="360" w:lineRule="auto"/>
        <w:ind w:right="187" w:firstLine="500"/>
        <w:rPr>
          <w:rFonts w:ascii="Times New Roman" w:hAnsi="Times New Roman" w:eastAsia="仿宋" w:cstheme="minorBidi"/>
          <w:sz w:val="24"/>
          <w:szCs w:val="22"/>
          <w:lang w:eastAsia="zh-CN"/>
        </w:rPr>
      </w:pPr>
    </w:p>
    <w:p w14:paraId="47D993E8">
      <w:pPr>
        <w:pStyle w:val="7"/>
        <w:spacing w:line="360" w:lineRule="auto"/>
        <w:ind w:right="187" w:firstLine="500"/>
        <w:rPr>
          <w:rFonts w:ascii="Times New Roman" w:hAnsi="Times New Roman" w:eastAsia="仿宋" w:cstheme="minorBidi"/>
          <w:sz w:val="24"/>
          <w:szCs w:val="22"/>
          <w:lang w:eastAsia="zh-CN"/>
        </w:rPr>
      </w:pPr>
      <w:r>
        <w:rPr>
          <w:rFonts w:hint="eastAsia" w:ascii="Times New Roman" w:hAnsi="Times New Roman" w:eastAsia="仿宋" w:cstheme="minorBidi"/>
          <w:sz w:val="24"/>
          <w:szCs w:val="22"/>
          <w:lang w:eastAsia="zh-CN"/>
        </w:rPr>
        <w:t>详细平台信息以竞赛网站公布的信息为准。</w:t>
      </w:r>
    </w:p>
    <w:p w14:paraId="4421F3F6">
      <w:pPr>
        <w:pStyle w:val="4"/>
        <w:spacing w:line="360" w:lineRule="auto"/>
        <w:ind w:firstLine="562"/>
        <w:rPr>
          <w:rStyle w:val="15"/>
          <w:b w:val="0"/>
          <w:bCs w:val="0"/>
          <w:lang w:eastAsia="zh-CN"/>
        </w:rPr>
      </w:pPr>
      <w:r>
        <w:rPr>
          <w:lang w:eastAsia="zh-CN"/>
        </w:rPr>
        <w:t>七、成绩评定</w:t>
      </w:r>
    </w:p>
    <w:p w14:paraId="6598FD62">
      <w:pPr>
        <w:pStyle w:val="5"/>
        <w:spacing w:line="360" w:lineRule="auto"/>
        <w:ind w:firstLine="482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（一）评分文件</w:t>
      </w:r>
    </w:p>
    <w:p w14:paraId="393D75D0">
      <w:pPr>
        <w:spacing w:line="360" w:lineRule="auto"/>
        <w:ind w:firstLine="480"/>
        <w:rPr>
          <w:lang w:eastAsia="zh-CN"/>
        </w:rPr>
      </w:pPr>
      <w:r>
        <w:rPr>
          <w:rFonts w:hint="eastAsia"/>
          <w:lang w:eastAsia="zh-CN"/>
        </w:rPr>
        <w:t>1.</w:t>
      </w:r>
      <w:r>
        <w:rPr>
          <w:rFonts w:hint="eastAsia" w:ascii="宋体" w:hAnsi="宋体" w:eastAsia="宋体" w:cs="宋体"/>
          <w:lang w:eastAsia="zh-CN"/>
        </w:rPr>
        <w:t>决赛评分标准</w:t>
      </w:r>
    </w:p>
    <w:p w14:paraId="05DD84E8">
      <w:pPr>
        <w:spacing w:line="360" w:lineRule="auto"/>
        <w:jc w:val="center"/>
        <w:rPr>
          <w:rFonts w:ascii="仿宋" w:hAnsi="仿宋"/>
          <w:szCs w:val="24"/>
          <w:lang w:eastAsia="zh-CN"/>
        </w:rPr>
      </w:pPr>
      <w:r>
        <w:rPr>
          <w:rFonts w:hint="eastAsia" w:ascii="宋体" w:hAnsi="宋体" w:eastAsia="宋体" w:cs="宋体"/>
          <w:szCs w:val="24"/>
          <w:lang w:eastAsia="zh-CN"/>
        </w:rPr>
        <w:t>表</w:t>
      </w:r>
      <w:r>
        <w:rPr>
          <w:rFonts w:hint="eastAsia" w:ascii="仿宋" w:hAnsi="仿宋"/>
          <w:szCs w:val="24"/>
          <w:lang w:eastAsia="zh-CN"/>
        </w:rPr>
        <w:t>1</w:t>
      </w:r>
      <w:r>
        <w:rPr>
          <w:rFonts w:hint="eastAsia" w:ascii="宋体" w:hAnsi="宋体" w:eastAsia="宋体" w:cs="宋体"/>
          <w:szCs w:val="24"/>
          <w:lang w:eastAsia="zh-CN"/>
        </w:rPr>
        <w:t>技能操作评分标准</w:t>
      </w:r>
    </w:p>
    <w:tbl>
      <w:tblPr>
        <w:tblStyle w:val="13"/>
        <w:tblW w:w="73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4536"/>
        <w:gridCol w:w="1134"/>
      </w:tblGrid>
      <w:tr w14:paraId="2F11A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96" w:type="dxa"/>
            <w:vAlign w:val="center"/>
          </w:tcPr>
          <w:p w14:paraId="1E4071AE">
            <w:pPr>
              <w:pStyle w:val="12"/>
              <w:jc w:val="center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一级项目</w:t>
            </w:r>
          </w:p>
        </w:tc>
        <w:tc>
          <w:tcPr>
            <w:tcW w:w="4536" w:type="dxa"/>
            <w:vAlign w:val="center"/>
          </w:tcPr>
          <w:p w14:paraId="2955D8EF">
            <w:pPr>
              <w:pStyle w:val="12"/>
              <w:jc w:val="center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二级评价项目</w:t>
            </w:r>
          </w:p>
        </w:tc>
        <w:tc>
          <w:tcPr>
            <w:tcW w:w="1134" w:type="dxa"/>
            <w:vAlign w:val="center"/>
          </w:tcPr>
          <w:p w14:paraId="5D700F8E">
            <w:pPr>
              <w:pStyle w:val="12"/>
              <w:jc w:val="center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配分</w:t>
            </w:r>
          </w:p>
        </w:tc>
      </w:tr>
      <w:tr w14:paraId="53503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1696" w:type="dxa"/>
            <w:vMerge w:val="restart"/>
            <w:vAlign w:val="center"/>
          </w:tcPr>
          <w:p w14:paraId="5329CC3B">
            <w:pPr>
              <w:pStyle w:val="12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(一) 智能传感器的安装与调试</w:t>
            </w:r>
          </w:p>
        </w:tc>
        <w:tc>
          <w:tcPr>
            <w:tcW w:w="4536" w:type="dxa"/>
            <w:vAlign w:val="center"/>
          </w:tcPr>
          <w:p w14:paraId="058CD538">
            <w:pPr>
              <w:pStyle w:val="12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智能系统设计</w:t>
            </w:r>
          </w:p>
        </w:tc>
        <w:tc>
          <w:tcPr>
            <w:tcW w:w="1134" w:type="dxa"/>
            <w:vAlign w:val="center"/>
          </w:tcPr>
          <w:p w14:paraId="06DC7A66">
            <w:pPr>
              <w:pStyle w:val="12"/>
              <w:jc w:val="center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8</w:t>
            </w:r>
          </w:p>
        </w:tc>
      </w:tr>
      <w:tr w14:paraId="01518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96" w:type="dxa"/>
            <w:vMerge w:val="continue"/>
            <w:vAlign w:val="center"/>
          </w:tcPr>
          <w:p w14:paraId="48972376">
            <w:pPr>
              <w:pStyle w:val="12"/>
              <w:rPr>
                <w:rFonts w:cstheme="minorBidi"/>
                <w:bCs w:val="0"/>
                <w:szCs w:val="22"/>
              </w:rPr>
            </w:pPr>
          </w:p>
        </w:tc>
        <w:tc>
          <w:tcPr>
            <w:tcW w:w="4536" w:type="dxa"/>
            <w:tcBorders>
              <w:top w:val="single" w:color="auto" w:sz="4" w:space="0"/>
            </w:tcBorders>
            <w:vAlign w:val="center"/>
          </w:tcPr>
          <w:p w14:paraId="69383BF5">
            <w:pPr>
              <w:pStyle w:val="12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智能传感器系统部署</w:t>
            </w:r>
          </w:p>
        </w:tc>
        <w:tc>
          <w:tcPr>
            <w:tcW w:w="1134" w:type="dxa"/>
            <w:vAlign w:val="center"/>
          </w:tcPr>
          <w:p w14:paraId="2D611AE5">
            <w:pPr>
              <w:pStyle w:val="12"/>
              <w:jc w:val="center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8</w:t>
            </w:r>
          </w:p>
        </w:tc>
      </w:tr>
      <w:tr w14:paraId="72C90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696" w:type="dxa"/>
            <w:vMerge w:val="continue"/>
            <w:vAlign w:val="center"/>
          </w:tcPr>
          <w:p w14:paraId="2F533800">
            <w:pPr>
              <w:pStyle w:val="12"/>
              <w:rPr>
                <w:rFonts w:cstheme="minorBidi"/>
                <w:bCs w:val="0"/>
                <w:szCs w:val="22"/>
              </w:rPr>
            </w:pPr>
          </w:p>
        </w:tc>
        <w:tc>
          <w:tcPr>
            <w:tcW w:w="4536" w:type="dxa"/>
            <w:tcBorders>
              <w:top w:val="single" w:color="auto" w:sz="4" w:space="0"/>
            </w:tcBorders>
            <w:vAlign w:val="center"/>
          </w:tcPr>
          <w:p w14:paraId="26981405">
            <w:pPr>
              <w:pStyle w:val="12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基础调试</w:t>
            </w:r>
          </w:p>
        </w:tc>
        <w:tc>
          <w:tcPr>
            <w:tcW w:w="1134" w:type="dxa"/>
            <w:vAlign w:val="center"/>
          </w:tcPr>
          <w:p w14:paraId="3344D5C0">
            <w:pPr>
              <w:pStyle w:val="12"/>
              <w:jc w:val="center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4</w:t>
            </w:r>
          </w:p>
        </w:tc>
      </w:tr>
      <w:tr w14:paraId="18132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696" w:type="dxa"/>
            <w:vMerge w:val="restart"/>
            <w:vAlign w:val="center"/>
          </w:tcPr>
          <w:p w14:paraId="24DEFA51">
            <w:pPr>
              <w:pStyle w:val="12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(二) 数据采集与边缘计算</w:t>
            </w:r>
          </w:p>
        </w:tc>
        <w:tc>
          <w:tcPr>
            <w:tcW w:w="4536" w:type="dxa"/>
            <w:vAlign w:val="center"/>
          </w:tcPr>
          <w:p w14:paraId="1935C288">
            <w:pPr>
              <w:pStyle w:val="12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数据采集与边缘计算部署方案设计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vAlign w:val="center"/>
          </w:tcPr>
          <w:p w14:paraId="3E748B5C">
            <w:pPr>
              <w:pStyle w:val="12"/>
              <w:jc w:val="center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10</w:t>
            </w:r>
          </w:p>
        </w:tc>
      </w:tr>
      <w:tr w14:paraId="7D07E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696" w:type="dxa"/>
            <w:vMerge w:val="continue"/>
            <w:vAlign w:val="center"/>
          </w:tcPr>
          <w:p w14:paraId="32862576">
            <w:pPr>
              <w:pStyle w:val="12"/>
              <w:rPr>
                <w:rFonts w:cstheme="minorBidi"/>
                <w:bCs w:val="0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5F57DC7C">
            <w:pPr>
              <w:pStyle w:val="12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智能传感器数据采集</w:t>
            </w:r>
          </w:p>
        </w:tc>
        <w:tc>
          <w:tcPr>
            <w:tcW w:w="1134" w:type="dxa"/>
            <w:vAlign w:val="center"/>
          </w:tcPr>
          <w:p w14:paraId="48B258DD">
            <w:pPr>
              <w:pStyle w:val="12"/>
              <w:jc w:val="center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20</w:t>
            </w:r>
          </w:p>
        </w:tc>
      </w:tr>
      <w:tr w14:paraId="48469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1696" w:type="dxa"/>
            <w:vMerge w:val="continue"/>
            <w:vAlign w:val="center"/>
          </w:tcPr>
          <w:p w14:paraId="33E7550F">
            <w:pPr>
              <w:pStyle w:val="12"/>
              <w:rPr>
                <w:rFonts w:cstheme="minorBidi"/>
                <w:bCs w:val="0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4CB6E4B5">
            <w:pPr>
              <w:pStyle w:val="12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模块功能调试</w:t>
            </w:r>
          </w:p>
        </w:tc>
        <w:tc>
          <w:tcPr>
            <w:tcW w:w="1134" w:type="dxa"/>
            <w:vAlign w:val="center"/>
          </w:tcPr>
          <w:p w14:paraId="1F70DFCE">
            <w:pPr>
              <w:pStyle w:val="12"/>
              <w:jc w:val="center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15</w:t>
            </w:r>
          </w:p>
        </w:tc>
      </w:tr>
      <w:tr w14:paraId="5E276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696" w:type="dxa"/>
            <w:vMerge w:val="restart"/>
            <w:vAlign w:val="center"/>
          </w:tcPr>
          <w:p w14:paraId="566DB4A6">
            <w:pPr>
              <w:pStyle w:val="12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(三) 多传感器融合测试与应用</w:t>
            </w:r>
          </w:p>
        </w:tc>
        <w:tc>
          <w:tcPr>
            <w:tcW w:w="4536" w:type="dxa"/>
            <w:vAlign w:val="center"/>
          </w:tcPr>
          <w:p w14:paraId="49B820D7">
            <w:pPr>
              <w:pStyle w:val="12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功能调试</w:t>
            </w:r>
          </w:p>
        </w:tc>
        <w:tc>
          <w:tcPr>
            <w:tcW w:w="1134" w:type="dxa"/>
            <w:vAlign w:val="center"/>
          </w:tcPr>
          <w:p w14:paraId="37D0BE75">
            <w:pPr>
              <w:pStyle w:val="12"/>
              <w:jc w:val="center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10</w:t>
            </w:r>
          </w:p>
        </w:tc>
      </w:tr>
      <w:tr w14:paraId="6B700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696" w:type="dxa"/>
            <w:vMerge w:val="continue"/>
            <w:vAlign w:val="center"/>
          </w:tcPr>
          <w:p w14:paraId="298D01A0">
            <w:pPr>
              <w:pStyle w:val="12"/>
              <w:rPr>
                <w:rFonts w:cstheme="minorBidi"/>
                <w:bCs w:val="0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21841731">
            <w:pPr>
              <w:pStyle w:val="12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运行报警</w:t>
            </w:r>
          </w:p>
        </w:tc>
        <w:tc>
          <w:tcPr>
            <w:tcW w:w="1134" w:type="dxa"/>
            <w:vAlign w:val="center"/>
          </w:tcPr>
          <w:p w14:paraId="637A71E3">
            <w:pPr>
              <w:pStyle w:val="12"/>
              <w:jc w:val="center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5</w:t>
            </w:r>
          </w:p>
        </w:tc>
      </w:tr>
      <w:tr w14:paraId="39F54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696" w:type="dxa"/>
            <w:vMerge w:val="continue"/>
            <w:vAlign w:val="center"/>
          </w:tcPr>
          <w:p w14:paraId="450C62AC">
            <w:pPr>
              <w:pStyle w:val="12"/>
              <w:rPr>
                <w:rFonts w:cstheme="minorBidi"/>
                <w:bCs w:val="0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0732426B">
            <w:pPr>
              <w:pStyle w:val="12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AI部署</w:t>
            </w:r>
          </w:p>
        </w:tc>
        <w:tc>
          <w:tcPr>
            <w:tcW w:w="1134" w:type="dxa"/>
            <w:vAlign w:val="center"/>
          </w:tcPr>
          <w:p w14:paraId="2E2AC5DC">
            <w:pPr>
              <w:pStyle w:val="12"/>
              <w:jc w:val="center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5</w:t>
            </w:r>
          </w:p>
        </w:tc>
      </w:tr>
      <w:tr w14:paraId="0CFE3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696" w:type="dxa"/>
            <w:vMerge w:val="restart"/>
            <w:vAlign w:val="center"/>
          </w:tcPr>
          <w:p w14:paraId="12540D20">
            <w:pPr>
              <w:pStyle w:val="12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(四)</w:t>
            </w:r>
            <w:r>
              <w:rPr>
                <w:rFonts w:cstheme="minorBidi"/>
                <w:bCs w:val="0"/>
                <w:szCs w:val="22"/>
              </w:rPr>
              <w:t xml:space="preserve"> </w:t>
            </w:r>
            <w:r>
              <w:rPr>
                <w:rFonts w:hint="eastAsia" w:cstheme="minorBidi"/>
                <w:bCs w:val="0"/>
                <w:szCs w:val="22"/>
              </w:rPr>
              <w:t>智能传感器与边缘计算综合应用</w:t>
            </w:r>
          </w:p>
        </w:tc>
        <w:tc>
          <w:tcPr>
            <w:tcW w:w="4536" w:type="dxa"/>
            <w:vAlign w:val="center"/>
          </w:tcPr>
          <w:p w14:paraId="3D882D50">
            <w:pPr>
              <w:pStyle w:val="12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界面设计</w:t>
            </w:r>
          </w:p>
        </w:tc>
        <w:tc>
          <w:tcPr>
            <w:tcW w:w="1134" w:type="dxa"/>
            <w:vAlign w:val="center"/>
          </w:tcPr>
          <w:p w14:paraId="2C3F21BE">
            <w:pPr>
              <w:pStyle w:val="12"/>
              <w:jc w:val="center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3</w:t>
            </w:r>
          </w:p>
        </w:tc>
      </w:tr>
      <w:tr w14:paraId="7D8B8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696" w:type="dxa"/>
            <w:vMerge w:val="continue"/>
            <w:vAlign w:val="center"/>
          </w:tcPr>
          <w:p w14:paraId="102B86EA">
            <w:pPr>
              <w:pStyle w:val="12"/>
              <w:rPr>
                <w:rFonts w:cstheme="minorBidi"/>
                <w:bCs w:val="0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70E36CC9">
            <w:pPr>
              <w:spacing w:line="360" w:lineRule="auto"/>
            </w:pPr>
            <w:r>
              <w:rPr>
                <w:rFonts w:hint="eastAsia" w:ascii="宋体" w:hAnsi="宋体" w:eastAsia="宋体" w:cs="宋体"/>
              </w:rPr>
              <w:t>边缘数据处理</w:t>
            </w:r>
          </w:p>
        </w:tc>
        <w:tc>
          <w:tcPr>
            <w:tcW w:w="1134" w:type="dxa"/>
            <w:vAlign w:val="center"/>
          </w:tcPr>
          <w:p w14:paraId="5FD15A8C">
            <w:pPr>
              <w:pStyle w:val="12"/>
              <w:jc w:val="center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7</w:t>
            </w:r>
          </w:p>
        </w:tc>
      </w:tr>
      <w:tr w14:paraId="29224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696" w:type="dxa"/>
            <w:vAlign w:val="center"/>
          </w:tcPr>
          <w:p w14:paraId="6DA1485A">
            <w:pPr>
              <w:pStyle w:val="12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(五)职业素养与安全意识</w:t>
            </w:r>
          </w:p>
        </w:tc>
        <w:tc>
          <w:tcPr>
            <w:tcW w:w="4536" w:type="dxa"/>
            <w:vAlign w:val="center"/>
          </w:tcPr>
          <w:p w14:paraId="5F618DD1">
            <w:pPr>
              <w:pStyle w:val="12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职业素养与安全意识</w:t>
            </w:r>
          </w:p>
        </w:tc>
        <w:tc>
          <w:tcPr>
            <w:tcW w:w="1134" w:type="dxa"/>
            <w:vAlign w:val="center"/>
          </w:tcPr>
          <w:p w14:paraId="3C8A8522">
            <w:pPr>
              <w:pStyle w:val="12"/>
              <w:jc w:val="center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5</w:t>
            </w:r>
          </w:p>
        </w:tc>
      </w:tr>
      <w:tr w14:paraId="45C6D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6232" w:type="dxa"/>
            <w:gridSpan w:val="2"/>
            <w:vAlign w:val="center"/>
          </w:tcPr>
          <w:p w14:paraId="23F10F88">
            <w:pPr>
              <w:pStyle w:val="12"/>
              <w:jc w:val="center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合计</w:t>
            </w:r>
          </w:p>
        </w:tc>
        <w:tc>
          <w:tcPr>
            <w:tcW w:w="1134" w:type="dxa"/>
            <w:vAlign w:val="center"/>
          </w:tcPr>
          <w:p w14:paraId="71EDAB05">
            <w:pPr>
              <w:pStyle w:val="12"/>
              <w:jc w:val="center"/>
              <w:rPr>
                <w:rFonts w:cstheme="minorBidi"/>
                <w:bCs w:val="0"/>
                <w:szCs w:val="22"/>
              </w:rPr>
            </w:pPr>
            <w:r>
              <w:rPr>
                <w:rFonts w:hint="eastAsia" w:cstheme="minorBidi"/>
                <w:bCs w:val="0"/>
                <w:szCs w:val="22"/>
              </w:rPr>
              <w:t>100</w:t>
            </w:r>
          </w:p>
        </w:tc>
      </w:tr>
    </w:tbl>
    <w:p w14:paraId="7944161D">
      <w:pPr>
        <w:spacing w:line="360" w:lineRule="auto"/>
        <w:rPr>
          <w:rFonts w:ascii="仿宋" w:hAnsi="仿宋"/>
          <w:szCs w:val="24"/>
        </w:rPr>
      </w:pPr>
      <w:r>
        <w:rPr>
          <w:rFonts w:hint="eastAsia" w:ascii="仿宋" w:hAnsi="仿宋"/>
          <w:szCs w:val="24"/>
        </w:rPr>
        <w:br w:type="page"/>
      </w:r>
    </w:p>
    <w:p w14:paraId="441141FB">
      <w:pPr>
        <w:spacing w:line="360" w:lineRule="auto"/>
        <w:ind w:firstLine="480"/>
      </w:pPr>
      <w:r>
        <w:rPr>
          <w:rFonts w:hint="eastAsia"/>
        </w:rPr>
        <w:t>2.</w:t>
      </w:r>
      <w:r>
        <w:rPr>
          <w:rFonts w:hint="eastAsia" w:ascii="宋体" w:hAnsi="宋体" w:eastAsia="宋体" w:cs="宋体"/>
        </w:rPr>
        <w:t>评分表</w:t>
      </w:r>
    </w:p>
    <w:p w14:paraId="651D264E">
      <w:pPr>
        <w:spacing w:line="360" w:lineRule="auto"/>
        <w:ind w:firstLine="480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评分表根据赛项评分标准，由责任专家在拟定比赛任务书时拟定，裁判根据评分表对选手的比赛成绩进行评定。</w:t>
      </w:r>
    </w:p>
    <w:p w14:paraId="2A535C4C">
      <w:pPr>
        <w:pStyle w:val="5"/>
        <w:spacing w:line="360" w:lineRule="auto"/>
        <w:ind w:firstLine="482"/>
        <w:rPr>
          <w:color w:val="FF0000"/>
          <w:lang w:eastAsia="zh-CN"/>
        </w:rPr>
      </w:pPr>
      <w:r>
        <w:rPr>
          <w:rFonts w:hint="eastAsia" w:ascii="宋体" w:hAnsi="宋体" w:eastAsia="宋体" w:cs="宋体"/>
          <w:lang w:eastAsia="zh-CN"/>
        </w:rPr>
        <w:t>（二）评分方法</w:t>
      </w:r>
    </w:p>
    <w:p w14:paraId="5B08A0E8">
      <w:pPr>
        <w:spacing w:line="360" w:lineRule="auto"/>
        <w:ind w:firstLine="480"/>
        <w:rPr>
          <w:lang w:eastAsia="zh-CN"/>
        </w:rPr>
      </w:pPr>
      <w:r>
        <w:rPr>
          <w:rFonts w:hint="eastAsia"/>
          <w:lang w:eastAsia="zh-CN"/>
        </w:rPr>
        <w:t>1.</w:t>
      </w:r>
      <w:r>
        <w:rPr>
          <w:rFonts w:hint="eastAsia" w:ascii="宋体" w:hAnsi="宋体" w:eastAsia="宋体" w:cs="宋体"/>
          <w:lang w:eastAsia="zh-CN"/>
        </w:rPr>
        <w:t>技能操作的评分办法</w:t>
      </w:r>
    </w:p>
    <w:p w14:paraId="7511C130">
      <w:pPr>
        <w:spacing w:line="360" w:lineRule="auto"/>
        <w:ind w:firstLine="480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/>
          <w:lang w:eastAsia="zh-CN"/>
        </w:rPr>
        <w:t>1</w:t>
      </w:r>
      <w:r>
        <w:rPr>
          <w:rFonts w:hint="eastAsia" w:ascii="宋体" w:hAnsi="宋体" w:eastAsia="宋体" w:cs="宋体"/>
          <w:lang w:eastAsia="zh-CN"/>
        </w:rPr>
        <w:t>）由裁判员按照评判标准和裁判长安排独立评判。</w:t>
      </w:r>
    </w:p>
    <w:p w14:paraId="452D57A2">
      <w:pPr>
        <w:spacing w:line="360" w:lineRule="auto"/>
        <w:ind w:firstLine="480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/>
          <w:lang w:eastAsia="zh-CN"/>
        </w:rPr>
        <w:t>2</w:t>
      </w:r>
      <w:r>
        <w:rPr>
          <w:rFonts w:hint="eastAsia" w:ascii="宋体" w:hAnsi="宋体" w:eastAsia="宋体" w:cs="宋体"/>
          <w:lang w:eastAsia="zh-CN"/>
        </w:rPr>
        <w:t>）采取现场操作评价方式依据客观数据评判的，由裁判长按</w:t>
      </w:r>
      <w:r>
        <w:rPr>
          <w:rFonts w:hint="eastAsia"/>
          <w:lang w:eastAsia="zh-CN"/>
        </w:rPr>
        <w:t>2</w:t>
      </w:r>
      <w:r>
        <w:rPr>
          <w:rFonts w:hint="eastAsia" w:ascii="宋体" w:hAnsi="宋体" w:eastAsia="宋体" w:cs="宋体"/>
          <w:lang w:eastAsia="zh-CN"/>
        </w:rPr>
        <w:t>名裁判员一组组成评判小组，</w:t>
      </w:r>
      <w:r>
        <w:rPr>
          <w:rFonts w:hint="eastAsia"/>
          <w:lang w:eastAsia="zh-CN"/>
        </w:rPr>
        <w:t>2</w:t>
      </w:r>
      <w:r>
        <w:rPr>
          <w:rFonts w:hint="eastAsia" w:ascii="宋体" w:hAnsi="宋体" w:eastAsia="宋体" w:cs="宋体"/>
          <w:lang w:eastAsia="zh-CN"/>
        </w:rPr>
        <w:t>名裁判员联合评判。</w:t>
      </w:r>
    </w:p>
    <w:p w14:paraId="7787ABCD">
      <w:pPr>
        <w:spacing w:line="360" w:lineRule="auto"/>
        <w:ind w:firstLine="480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/>
          <w:lang w:eastAsia="zh-CN"/>
        </w:rPr>
        <w:t>3</w:t>
      </w:r>
      <w:r>
        <w:rPr>
          <w:rFonts w:hint="eastAsia" w:ascii="宋体" w:hAnsi="宋体" w:eastAsia="宋体" w:cs="宋体"/>
          <w:lang w:eastAsia="zh-CN"/>
        </w:rPr>
        <w:t>）参赛选手按裁判要求进行操作，裁判按照评分表对功能实现部分的评价项目进行评分。评判过程应反映选手精益求精的工匠精神，运行过程中裁判不得向选手提供任何帮助；出现卡塞、掉落等情况，可给予第二次评分机会。</w:t>
      </w:r>
    </w:p>
    <w:p w14:paraId="2AD6E264">
      <w:pPr>
        <w:spacing w:line="360" w:lineRule="auto"/>
        <w:ind w:firstLine="480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/>
          <w:lang w:eastAsia="zh-CN"/>
        </w:rPr>
        <w:t>4</w:t>
      </w:r>
      <w:r>
        <w:rPr>
          <w:rFonts w:hint="eastAsia" w:ascii="宋体" w:hAnsi="宋体" w:eastAsia="宋体" w:cs="宋体"/>
          <w:lang w:eastAsia="zh-CN"/>
        </w:rPr>
        <w:t>）裁判按照评分表对各评价项目进行结果评分，职业素养部分进行全过程评分。</w:t>
      </w:r>
    </w:p>
    <w:p w14:paraId="10B7E72E">
      <w:pPr>
        <w:spacing w:line="360" w:lineRule="auto"/>
        <w:ind w:firstLine="480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/>
          <w:lang w:eastAsia="zh-CN"/>
        </w:rPr>
        <w:t>5</w:t>
      </w:r>
      <w:r>
        <w:rPr>
          <w:rFonts w:hint="eastAsia" w:ascii="宋体" w:hAnsi="宋体" w:eastAsia="宋体" w:cs="宋体"/>
          <w:lang w:eastAsia="zh-CN"/>
        </w:rPr>
        <w:t>）在竞赛时段，参赛选手有不服从裁判及监考、扰乱赛场秩序等行为情节严重的、有作弊行为的，取消参赛队评奖资格。裁判宣布竞赛时间到，选手仍强行操作的，取消参赛队奖项评比资格。</w:t>
      </w:r>
    </w:p>
    <w:p w14:paraId="7A2C82CF">
      <w:pPr>
        <w:spacing w:line="360" w:lineRule="auto"/>
        <w:ind w:firstLine="480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/>
          <w:lang w:eastAsia="zh-CN"/>
        </w:rPr>
        <w:t>6</w:t>
      </w:r>
      <w:r>
        <w:rPr>
          <w:rFonts w:hint="eastAsia" w:ascii="宋体" w:hAnsi="宋体" w:eastAsia="宋体" w:cs="宋体"/>
          <w:lang w:eastAsia="zh-CN"/>
        </w:rPr>
        <w:t>）按比赛成绩从高分到低分排列参赛队的名次。如总成绩相同时，以任务配分高的得分排序。</w:t>
      </w:r>
    </w:p>
    <w:p w14:paraId="18A33AC2">
      <w:pPr>
        <w:spacing w:line="360" w:lineRule="auto"/>
        <w:ind w:firstLine="480"/>
        <w:rPr>
          <w:lang w:eastAsia="zh-CN"/>
        </w:rPr>
      </w:pPr>
      <w:r>
        <w:rPr>
          <w:rFonts w:hint="eastAsia" w:ascii="宋体" w:hAnsi="宋体" w:eastAsia="宋体" w:cs="宋体"/>
          <w:lang w:eastAsia="zh-CN"/>
        </w:rPr>
        <w:t>（</w:t>
      </w:r>
      <w:r>
        <w:rPr>
          <w:rFonts w:hint="eastAsia"/>
          <w:lang w:eastAsia="zh-CN"/>
        </w:rPr>
        <w:t>7</w:t>
      </w:r>
      <w:r>
        <w:rPr>
          <w:rFonts w:hint="eastAsia" w:ascii="宋体" w:hAnsi="宋体" w:eastAsia="宋体" w:cs="宋体"/>
          <w:lang w:eastAsia="zh-CN"/>
        </w:rPr>
        <w:t>）选手有下列情形，需从比赛成绩中扣分：</w:t>
      </w:r>
    </w:p>
    <w:p w14:paraId="4911EC2F">
      <w:pPr>
        <w:spacing w:line="360" w:lineRule="auto"/>
        <w:ind w:firstLine="480"/>
        <w:rPr>
          <w:lang w:eastAsia="zh-CN"/>
        </w:rPr>
      </w:pPr>
      <w:r>
        <w:rPr>
          <w:rFonts w:ascii="Tamil MN" w:hAnsi="Tamil MN" w:cs="Tamil MN"/>
          <w:lang w:eastAsia="zh-CN"/>
        </w:rPr>
        <w:t>①</w:t>
      </w:r>
      <w:r>
        <w:rPr>
          <w:rFonts w:hint="eastAsia" w:ascii="宋体" w:hAnsi="宋体" w:eastAsia="宋体" w:cs="宋体"/>
          <w:lang w:eastAsia="zh-CN"/>
        </w:rPr>
        <w:t>违反比赛规定，提前进行操作或比赛终止仍继续操作的，由现场裁判员负责记录，并酌情扣</w:t>
      </w:r>
      <w:r>
        <w:rPr>
          <w:rFonts w:hint="eastAsia"/>
          <w:lang w:eastAsia="zh-CN"/>
        </w:rPr>
        <w:t xml:space="preserve"> 1-5 </w:t>
      </w:r>
      <w:r>
        <w:rPr>
          <w:rFonts w:hint="eastAsia" w:ascii="宋体" w:hAnsi="宋体" w:eastAsia="宋体" w:cs="宋体"/>
          <w:lang w:eastAsia="zh-CN"/>
        </w:rPr>
        <w:t>分。</w:t>
      </w:r>
    </w:p>
    <w:p w14:paraId="4F9E9A65">
      <w:pPr>
        <w:spacing w:line="360" w:lineRule="auto"/>
        <w:ind w:firstLine="480"/>
        <w:rPr>
          <w:lang w:eastAsia="zh-CN"/>
        </w:rPr>
      </w:pPr>
      <w:r>
        <w:rPr>
          <w:rFonts w:ascii="Tamil MN" w:hAnsi="Tamil MN" w:cs="Tamil MN"/>
          <w:lang w:eastAsia="zh-CN"/>
        </w:rPr>
        <w:t>②</w:t>
      </w:r>
      <w:r>
        <w:rPr>
          <w:rFonts w:hint="eastAsia" w:ascii="宋体" w:hAnsi="宋体" w:eastAsia="宋体" w:cs="宋体"/>
          <w:lang w:eastAsia="zh-CN"/>
        </w:rPr>
        <w:t>在竞赛过程中，违反赛场纪律，由裁判员现场记录参赛选手违纪情节，依据情节扣</w:t>
      </w:r>
      <w:r>
        <w:rPr>
          <w:rFonts w:hint="eastAsia"/>
          <w:lang w:eastAsia="zh-CN"/>
        </w:rPr>
        <w:t xml:space="preserve"> 1-5 </w:t>
      </w:r>
      <w:r>
        <w:rPr>
          <w:rFonts w:hint="eastAsia" w:ascii="宋体" w:hAnsi="宋体" w:eastAsia="宋体" w:cs="宋体"/>
          <w:lang w:eastAsia="zh-CN"/>
        </w:rPr>
        <w:t>分。</w:t>
      </w:r>
    </w:p>
    <w:p w14:paraId="1295EDEF">
      <w:pPr>
        <w:spacing w:line="360" w:lineRule="auto"/>
        <w:ind w:firstLine="480"/>
        <w:rPr>
          <w:lang w:eastAsia="zh-CN"/>
        </w:rPr>
      </w:pPr>
      <w:r>
        <w:rPr>
          <w:rFonts w:ascii="Tamil MN" w:hAnsi="Tamil MN" w:cs="Tamil MN"/>
          <w:lang w:eastAsia="zh-CN"/>
        </w:rPr>
        <w:t>③</w:t>
      </w:r>
      <w:r>
        <w:rPr>
          <w:rFonts w:hint="eastAsia" w:ascii="宋体" w:hAnsi="宋体" w:eastAsia="宋体" w:cs="宋体"/>
          <w:lang w:eastAsia="zh-CN"/>
        </w:rPr>
        <w:t>在完成工作任务的过程中违反操作规程或因操作不当，造成设备损坏或影响其他选手比赛的，扣</w:t>
      </w:r>
      <w:r>
        <w:rPr>
          <w:rFonts w:hint="eastAsia"/>
          <w:lang w:eastAsia="zh-CN"/>
        </w:rPr>
        <w:t>5-10</w:t>
      </w:r>
      <w:r>
        <w:rPr>
          <w:rFonts w:hint="eastAsia" w:ascii="宋体" w:hAnsi="宋体" w:eastAsia="宋体" w:cs="宋体"/>
          <w:lang w:eastAsia="zh-CN"/>
        </w:rPr>
        <w:t>分；因操作不当导致人身或设备安全事故，情况严重者报大赛组委会批准，由裁判长宣布终止该选手的比赛，竞赛成绩以</w:t>
      </w:r>
      <w:r>
        <w:rPr>
          <w:rFonts w:hint="eastAsia"/>
          <w:lang w:eastAsia="zh-CN"/>
        </w:rPr>
        <w:t>0</w:t>
      </w:r>
      <w:r>
        <w:rPr>
          <w:rFonts w:hint="eastAsia" w:ascii="宋体" w:hAnsi="宋体" w:eastAsia="宋体" w:cs="宋体"/>
          <w:lang w:eastAsia="zh-CN"/>
        </w:rPr>
        <w:t>分计算。</w:t>
      </w:r>
    </w:p>
    <w:p w14:paraId="1CD5AA1D">
      <w:pPr>
        <w:pStyle w:val="5"/>
        <w:spacing w:before="97" w:line="360" w:lineRule="auto"/>
        <w:rPr>
          <w:lang w:eastAsia="zh-CN"/>
        </w:rPr>
      </w:pPr>
    </w:p>
    <w:p w14:paraId="4BEBEE88">
      <w:pPr>
        <w:rPr>
          <w:lang w:eastAsia="zh-CN"/>
        </w:rPr>
      </w:pPr>
    </w:p>
    <w:p w14:paraId="352AA2A3">
      <w:pPr>
        <w:pStyle w:val="2"/>
        <w:rPr>
          <w:rFonts w:hint="eastAsia"/>
        </w:rPr>
      </w:pPr>
    </w:p>
    <w:p w14:paraId="3FAE08C7">
      <w:pPr>
        <w:pStyle w:val="2"/>
        <w:rPr>
          <w:rFonts w:hint="eastAsia"/>
        </w:rPr>
      </w:pPr>
    </w:p>
    <w:p w14:paraId="129391AA">
      <w:pPr>
        <w:pStyle w:val="2"/>
        <w:rPr>
          <w:rFonts w:hint="eastAsia"/>
        </w:rPr>
      </w:pPr>
    </w:p>
    <w:p w14:paraId="4247D24B">
      <w:pPr>
        <w:pStyle w:val="2"/>
        <w:rPr>
          <w:rFonts w:hint="eastAsia"/>
        </w:rPr>
      </w:pPr>
    </w:p>
    <w:p w14:paraId="585B4F2D">
      <w:pPr>
        <w:pStyle w:val="2"/>
        <w:rPr>
          <w:rFonts w:hint="eastAsia"/>
        </w:rPr>
      </w:pPr>
    </w:p>
    <w:p w14:paraId="41F95993">
      <w:pPr>
        <w:pStyle w:val="2"/>
        <w:rPr>
          <w:rFonts w:hint="eastAsia"/>
        </w:rPr>
      </w:pPr>
    </w:p>
    <w:p w14:paraId="15EE2948">
      <w:pPr>
        <w:pStyle w:val="7"/>
        <w:spacing w:before="97" w:line="219" w:lineRule="auto"/>
        <w:rPr>
          <w:rFonts w:hint="eastAsia" w:ascii="仿宋" w:hAnsi="仿宋" w:eastAsia="仿宋"/>
          <w:b/>
          <w:bCs/>
          <w:spacing w:val="-15"/>
          <w:lang w:eastAsia="zh-CN"/>
        </w:rPr>
      </w:pPr>
    </w:p>
    <w:p w14:paraId="6CB27091">
      <w:pPr>
        <w:pStyle w:val="7"/>
        <w:spacing w:before="97" w:line="219" w:lineRule="auto"/>
        <w:rPr>
          <w:rFonts w:hint="eastAsia" w:ascii="仿宋" w:hAnsi="仿宋" w:eastAsia="仿宋"/>
          <w:b/>
          <w:lang w:eastAsia="zh-CN"/>
        </w:rPr>
      </w:pPr>
      <w:r>
        <w:rPr>
          <w:rFonts w:ascii="仿宋" w:hAnsi="仿宋" w:eastAsia="仿宋"/>
          <w:b/>
          <w:bCs/>
          <w:spacing w:val="-15"/>
          <w:lang w:eastAsia="zh-CN"/>
        </w:rPr>
        <w:t>附件</w:t>
      </w:r>
      <w:r>
        <w:rPr>
          <w:rFonts w:hint="eastAsia" w:ascii="仿宋" w:hAnsi="仿宋" w:eastAsia="仿宋"/>
          <w:b/>
          <w:spacing w:val="-57"/>
          <w:lang w:eastAsia="zh-CN"/>
        </w:rPr>
        <w:t>2：</w:t>
      </w:r>
      <w:r>
        <w:rPr>
          <w:rFonts w:ascii="仿宋" w:hAnsi="仿宋" w:eastAsia="仿宋"/>
          <w:b/>
          <w:bCs/>
          <w:spacing w:val="-6"/>
          <w:lang w:eastAsia="zh-CN"/>
        </w:rPr>
        <w:t>住宿和交通指引</w:t>
      </w:r>
    </w:p>
    <w:p w14:paraId="14955A79">
      <w:pPr>
        <w:pStyle w:val="7"/>
        <w:spacing w:before="267" w:line="276" w:lineRule="auto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bCs/>
          <w:spacing w:val="-5"/>
          <w:sz w:val="24"/>
          <w:szCs w:val="24"/>
          <w:lang w:eastAsia="zh-CN"/>
        </w:rPr>
        <w:t>1、</w:t>
      </w:r>
      <w:r>
        <w:rPr>
          <w:rFonts w:asciiTheme="minorEastAsia" w:hAnsiTheme="minorEastAsia" w:eastAsiaTheme="minorEastAsia"/>
          <w:bCs/>
          <w:spacing w:val="-5"/>
          <w:sz w:val="24"/>
          <w:szCs w:val="24"/>
          <w:lang w:eastAsia="zh-CN"/>
        </w:rPr>
        <w:t>酒店名称：</w:t>
      </w:r>
      <w:r>
        <w:rPr>
          <w:rFonts w:hint="eastAsia" w:asciiTheme="minorEastAsia" w:hAnsiTheme="minorEastAsia" w:eastAsiaTheme="minorEastAsia"/>
          <w:bCs/>
          <w:spacing w:val="-5"/>
          <w:sz w:val="24"/>
          <w:szCs w:val="24"/>
          <w:lang w:eastAsia="zh-CN"/>
        </w:rPr>
        <w:t>杭州良韵君亭酒店</w:t>
      </w:r>
    </w:p>
    <w:p w14:paraId="40BC87BC">
      <w:pPr>
        <w:pStyle w:val="7"/>
        <w:spacing w:before="266" w:line="276" w:lineRule="auto"/>
        <w:rPr>
          <w:rFonts w:hint="eastAsia" w:asciiTheme="minorEastAsia" w:hAnsiTheme="minorEastAsia" w:eastAsiaTheme="minorEastAsia"/>
          <w:bCs/>
          <w:spacing w:val="-6"/>
          <w:position w:val="24"/>
          <w:sz w:val="24"/>
          <w:szCs w:val="24"/>
          <w:lang w:eastAsia="zh-CN"/>
        </w:rPr>
      </w:pPr>
      <w:r>
        <w:rPr>
          <w:rFonts w:asciiTheme="minorEastAsia" w:hAnsiTheme="minorEastAsia" w:eastAsiaTheme="minorEastAsia"/>
          <w:bCs/>
          <w:spacing w:val="-6"/>
          <w:position w:val="24"/>
          <w:sz w:val="24"/>
          <w:szCs w:val="24"/>
          <w:lang w:eastAsia="zh-CN"/>
        </w:rPr>
        <w:t>地址</w:t>
      </w:r>
      <w:r>
        <w:rPr>
          <w:rFonts w:hint="eastAsia" w:asciiTheme="minorEastAsia" w:hAnsiTheme="minorEastAsia" w:eastAsiaTheme="minorEastAsia"/>
          <w:bCs/>
          <w:spacing w:val="-6"/>
          <w:position w:val="24"/>
          <w:sz w:val="24"/>
          <w:szCs w:val="24"/>
          <w:lang w:eastAsia="zh-CN"/>
        </w:rPr>
        <w:t>：浙江省杭州市余杭区良渚街道大陆路书韵名邸1-1室</w:t>
      </w:r>
    </w:p>
    <w:p w14:paraId="1BAFFE7B">
      <w:pPr>
        <w:pStyle w:val="7"/>
        <w:spacing w:line="276" w:lineRule="auto"/>
        <w:rPr>
          <w:rFonts w:hint="eastAsia" w:asciiTheme="minorEastAsia" w:hAnsiTheme="minorEastAsia" w:eastAsiaTheme="minorEastAsia"/>
          <w:bCs/>
          <w:spacing w:val="-8"/>
          <w:sz w:val="24"/>
          <w:szCs w:val="24"/>
          <w:lang w:eastAsia="zh-CN"/>
        </w:rPr>
      </w:pPr>
    </w:p>
    <w:p w14:paraId="49C27D97">
      <w:pPr>
        <w:pStyle w:val="7"/>
        <w:spacing w:line="276" w:lineRule="auto"/>
        <w:rPr>
          <w:rFonts w:hint="eastAsia" w:asciiTheme="minorEastAsia" w:hAnsiTheme="minorEastAsia" w:eastAsiaTheme="minorEastAsia"/>
          <w:bCs/>
          <w:spacing w:val="-8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bCs/>
          <w:spacing w:val="-8"/>
          <w:sz w:val="24"/>
          <w:szCs w:val="24"/>
          <w:lang w:eastAsia="zh-CN"/>
        </w:rPr>
        <w:t>2、</w:t>
      </w:r>
      <w:r>
        <w:rPr>
          <w:rFonts w:asciiTheme="minorEastAsia" w:hAnsiTheme="minorEastAsia" w:eastAsiaTheme="minorEastAsia"/>
          <w:bCs/>
          <w:spacing w:val="-8"/>
          <w:sz w:val="24"/>
          <w:szCs w:val="24"/>
          <w:lang w:eastAsia="zh-CN"/>
        </w:rPr>
        <w:t>住宿标准：</w:t>
      </w:r>
    </w:p>
    <w:p w14:paraId="4558D994">
      <w:pPr>
        <w:pStyle w:val="7"/>
        <w:spacing w:before="268" w:line="276" w:lineRule="auto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bookmarkStart w:id="2" w:name="OLE_LINK2"/>
      <w:r>
        <w:rPr>
          <w:rFonts w:hint="eastAsia" w:asciiTheme="minorEastAsia" w:hAnsiTheme="minorEastAsia" w:eastAsiaTheme="minorEastAsia"/>
          <w:bCs/>
          <w:spacing w:val="-7"/>
          <w:position w:val="24"/>
          <w:sz w:val="24"/>
          <w:szCs w:val="24"/>
          <w:lang w:eastAsia="zh-CN"/>
        </w:rPr>
        <w:t>双人</w:t>
      </w:r>
      <w:r>
        <w:rPr>
          <w:rFonts w:asciiTheme="minorEastAsia" w:hAnsiTheme="minorEastAsia" w:eastAsiaTheme="minorEastAsia"/>
          <w:bCs/>
          <w:spacing w:val="-7"/>
          <w:position w:val="24"/>
          <w:sz w:val="24"/>
          <w:szCs w:val="24"/>
          <w:lang w:eastAsia="zh-CN"/>
        </w:rPr>
        <w:t>标间：</w:t>
      </w:r>
      <w:r>
        <w:rPr>
          <w:rFonts w:cs="Calibri" w:asciiTheme="minorEastAsia" w:hAnsiTheme="minorEastAsia" w:eastAsiaTheme="minorEastAsia"/>
          <w:spacing w:val="-7"/>
          <w:position w:val="24"/>
          <w:sz w:val="24"/>
          <w:szCs w:val="24"/>
          <w:lang w:eastAsia="zh-CN"/>
        </w:rPr>
        <w:t>¥</w:t>
      </w:r>
      <w:r>
        <w:rPr>
          <w:rFonts w:hint="eastAsia" w:asciiTheme="minorEastAsia" w:hAnsiTheme="minorEastAsia" w:eastAsiaTheme="minorEastAsia"/>
          <w:bCs/>
          <w:spacing w:val="-7"/>
          <w:position w:val="24"/>
          <w:sz w:val="24"/>
          <w:szCs w:val="24"/>
          <w:lang w:eastAsia="zh-CN"/>
        </w:rPr>
        <w:t>3</w:t>
      </w:r>
      <w:r>
        <w:rPr>
          <w:rFonts w:hint="eastAsia" w:asciiTheme="minorEastAsia" w:hAnsiTheme="minorEastAsia" w:eastAsiaTheme="minorEastAsia"/>
          <w:bCs/>
          <w:spacing w:val="-7"/>
          <w:position w:val="24"/>
          <w:sz w:val="24"/>
          <w:szCs w:val="24"/>
          <w:lang w:val="en-US" w:eastAsia="zh-CN"/>
        </w:rPr>
        <w:t>30</w:t>
      </w:r>
      <w:r>
        <w:rPr>
          <w:rFonts w:asciiTheme="minorEastAsia" w:hAnsiTheme="minorEastAsia" w:eastAsiaTheme="minorEastAsia"/>
          <w:spacing w:val="-52"/>
          <w:position w:val="24"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eastAsiaTheme="minorEastAsia"/>
          <w:bCs/>
          <w:spacing w:val="-7"/>
          <w:position w:val="24"/>
          <w:sz w:val="24"/>
          <w:szCs w:val="24"/>
          <w:lang w:eastAsia="zh-CN"/>
        </w:rPr>
        <w:t>元/</w:t>
      </w:r>
      <w:r>
        <w:rPr>
          <w:rFonts w:hint="eastAsia" w:asciiTheme="minorEastAsia" w:hAnsiTheme="minorEastAsia" w:eastAsiaTheme="minorEastAsia"/>
          <w:bCs/>
          <w:spacing w:val="-7"/>
          <w:position w:val="24"/>
          <w:sz w:val="24"/>
          <w:szCs w:val="24"/>
          <w:lang w:eastAsia="zh-CN"/>
        </w:rPr>
        <w:t>晚</w:t>
      </w:r>
      <w:r>
        <w:rPr>
          <w:rFonts w:asciiTheme="minorEastAsia" w:hAnsiTheme="minorEastAsia" w:eastAsiaTheme="minorEastAsia"/>
          <w:bCs/>
          <w:spacing w:val="-7"/>
          <w:position w:val="24"/>
          <w:sz w:val="24"/>
          <w:szCs w:val="24"/>
          <w:lang w:eastAsia="zh-CN"/>
        </w:rPr>
        <w:t>（双人标间</w:t>
      </w:r>
      <w:r>
        <w:rPr>
          <w:rFonts w:hint="eastAsia" w:asciiTheme="minorEastAsia" w:hAnsiTheme="minorEastAsia" w:eastAsiaTheme="minorEastAsia"/>
          <w:bCs/>
          <w:spacing w:val="-7"/>
          <w:position w:val="24"/>
          <w:sz w:val="24"/>
          <w:szCs w:val="24"/>
          <w:lang w:eastAsia="zh-CN"/>
        </w:rPr>
        <w:t>,含自助双早餐）</w:t>
      </w:r>
    </w:p>
    <w:p w14:paraId="7C9FE6CB">
      <w:pPr>
        <w:pStyle w:val="7"/>
        <w:spacing w:line="276" w:lineRule="auto"/>
        <w:rPr>
          <w:rFonts w:hint="eastAsia" w:asciiTheme="minorEastAsia" w:hAnsiTheme="minorEastAsia" w:eastAsiaTheme="minorEastAsia"/>
          <w:bCs/>
          <w:spacing w:val="-6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/>
          <w:bCs/>
          <w:spacing w:val="-6"/>
          <w:sz w:val="24"/>
          <w:szCs w:val="24"/>
          <w:lang w:eastAsia="zh-CN"/>
        </w:rPr>
        <w:t>大床单人</w:t>
      </w:r>
      <w:r>
        <w:rPr>
          <w:rFonts w:asciiTheme="minorEastAsia" w:hAnsiTheme="minorEastAsia" w:eastAsiaTheme="minorEastAsia"/>
          <w:bCs/>
          <w:spacing w:val="-6"/>
          <w:sz w:val="24"/>
          <w:szCs w:val="24"/>
          <w:lang w:eastAsia="zh-CN"/>
        </w:rPr>
        <w:t>间：</w:t>
      </w:r>
      <w:r>
        <w:rPr>
          <w:rFonts w:cs="Calibri" w:asciiTheme="minorEastAsia" w:hAnsiTheme="minorEastAsia" w:eastAsiaTheme="minorEastAsia"/>
          <w:spacing w:val="-6"/>
          <w:sz w:val="24"/>
          <w:szCs w:val="24"/>
          <w:lang w:eastAsia="zh-CN"/>
        </w:rPr>
        <w:t>¥</w:t>
      </w:r>
      <w:r>
        <w:rPr>
          <w:rFonts w:hint="eastAsia" w:asciiTheme="minorEastAsia" w:hAnsiTheme="minorEastAsia" w:eastAsiaTheme="minorEastAsia"/>
          <w:bCs/>
          <w:spacing w:val="-6"/>
          <w:sz w:val="24"/>
          <w:szCs w:val="24"/>
          <w:lang w:eastAsia="zh-CN"/>
        </w:rPr>
        <w:t>3</w:t>
      </w:r>
      <w:r>
        <w:rPr>
          <w:rFonts w:hint="eastAsia" w:asciiTheme="minorEastAsia" w:hAnsiTheme="minorEastAsia" w:eastAsiaTheme="minorEastAsia"/>
          <w:bCs/>
          <w:spacing w:val="-6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/>
          <w:bCs/>
          <w:spacing w:val="-6"/>
          <w:sz w:val="24"/>
          <w:szCs w:val="24"/>
          <w:lang w:eastAsia="zh-CN"/>
        </w:rPr>
        <w:t>0</w:t>
      </w:r>
      <w:r>
        <w:rPr>
          <w:rFonts w:asciiTheme="minorEastAsia" w:hAnsiTheme="minorEastAsia" w:eastAsiaTheme="minorEastAsia"/>
          <w:spacing w:val="-52"/>
          <w:sz w:val="24"/>
          <w:szCs w:val="24"/>
          <w:lang w:eastAsia="zh-CN"/>
        </w:rPr>
        <w:t xml:space="preserve"> </w:t>
      </w:r>
      <w:r>
        <w:rPr>
          <w:rFonts w:asciiTheme="minorEastAsia" w:hAnsiTheme="minorEastAsia" w:eastAsiaTheme="minorEastAsia"/>
          <w:bCs/>
          <w:spacing w:val="-6"/>
          <w:sz w:val="24"/>
          <w:szCs w:val="24"/>
          <w:lang w:eastAsia="zh-CN"/>
        </w:rPr>
        <w:t>元/</w:t>
      </w:r>
      <w:r>
        <w:rPr>
          <w:rFonts w:hint="eastAsia" w:asciiTheme="minorEastAsia" w:hAnsiTheme="minorEastAsia" w:eastAsiaTheme="minorEastAsia"/>
          <w:bCs/>
          <w:spacing w:val="-6"/>
          <w:sz w:val="24"/>
          <w:szCs w:val="24"/>
          <w:lang w:eastAsia="zh-CN"/>
        </w:rPr>
        <w:t>晚（</w:t>
      </w:r>
      <w:r>
        <w:rPr>
          <w:rFonts w:asciiTheme="minorEastAsia" w:hAnsiTheme="minorEastAsia" w:eastAsiaTheme="minorEastAsia"/>
          <w:bCs/>
          <w:spacing w:val="-6"/>
          <w:sz w:val="24"/>
          <w:szCs w:val="24"/>
          <w:lang w:eastAsia="zh-CN"/>
        </w:rPr>
        <w:t>含</w:t>
      </w:r>
      <w:r>
        <w:rPr>
          <w:rFonts w:hint="eastAsia" w:asciiTheme="minorEastAsia" w:hAnsiTheme="minorEastAsia" w:eastAsiaTheme="minorEastAsia"/>
          <w:bCs/>
          <w:spacing w:val="-6"/>
          <w:sz w:val="24"/>
          <w:szCs w:val="24"/>
          <w:lang w:eastAsia="zh-CN"/>
        </w:rPr>
        <w:t>自助双早餐）</w:t>
      </w:r>
    </w:p>
    <w:bookmarkEnd w:id="2"/>
    <w:p w14:paraId="469B24C3">
      <w:pPr>
        <w:pStyle w:val="7"/>
        <w:spacing w:before="91" w:line="276" w:lineRule="auto"/>
        <w:rPr>
          <w:rFonts w:hint="eastAsia" w:asciiTheme="minorEastAsia" w:hAnsiTheme="minorEastAsia" w:eastAsiaTheme="minorEastAsia"/>
          <w:bCs/>
          <w:spacing w:val="-8"/>
          <w:sz w:val="24"/>
          <w:szCs w:val="24"/>
          <w:lang w:val="en-US" w:eastAsia="zh-CN"/>
        </w:rPr>
      </w:pPr>
    </w:p>
    <w:p w14:paraId="694472DA">
      <w:pPr>
        <w:pStyle w:val="7"/>
        <w:spacing w:before="91" w:line="276" w:lineRule="auto"/>
        <w:rPr>
          <w:rFonts w:hint="eastAsia" w:asciiTheme="minorEastAsia" w:hAnsiTheme="minorEastAsia" w:eastAsiaTheme="minorEastAsia"/>
          <w:sz w:val="24"/>
          <w:szCs w:val="24"/>
          <w:lang w:eastAsia="zh-CN"/>
        </w:rPr>
      </w:pPr>
      <w:bookmarkStart w:id="3" w:name="_GoBack"/>
      <w:bookmarkEnd w:id="3"/>
      <w:r>
        <w:rPr>
          <w:rFonts w:hint="eastAsia" w:asciiTheme="minorEastAsia" w:hAnsiTheme="minorEastAsia" w:eastAsiaTheme="minorEastAsia"/>
          <w:bCs/>
          <w:spacing w:val="-8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/>
          <w:bCs/>
          <w:spacing w:val="-8"/>
          <w:sz w:val="24"/>
          <w:szCs w:val="24"/>
          <w:lang w:eastAsia="zh-CN"/>
        </w:rPr>
        <w:t>、</w:t>
      </w:r>
      <w:r>
        <w:rPr>
          <w:rFonts w:asciiTheme="minorEastAsia" w:hAnsiTheme="minorEastAsia" w:eastAsiaTheme="minorEastAsia"/>
          <w:bCs/>
          <w:spacing w:val="-8"/>
          <w:sz w:val="24"/>
          <w:szCs w:val="24"/>
          <w:lang w:eastAsia="zh-CN"/>
        </w:rPr>
        <w:t>交通：</w:t>
      </w:r>
    </w:p>
    <w:p w14:paraId="01F6FDF3">
      <w:pPr>
        <w:pStyle w:val="7"/>
        <w:spacing w:before="269" w:line="276" w:lineRule="auto"/>
        <w:rPr>
          <w:rFonts w:hint="eastAsia" w:asciiTheme="minorEastAsia" w:hAnsiTheme="minorEastAsia" w:eastAsiaTheme="minorEastAsia"/>
          <w:bCs/>
          <w:spacing w:val="-7"/>
          <w:position w:val="24"/>
          <w:sz w:val="24"/>
          <w:szCs w:val="24"/>
          <w:lang w:eastAsia="zh-CN"/>
        </w:rPr>
      </w:pPr>
      <w:r>
        <w:rPr>
          <w:rFonts w:hint="eastAsia" w:ascii="仿宋" w:hAnsi="仿宋"/>
        </w:rPr>
        <w:drawing>
          <wp:inline distT="0" distB="0" distL="0" distR="0">
            <wp:extent cx="393065" cy="393065"/>
            <wp:effectExtent l="0" t="0" r="6985" b="0"/>
            <wp:docPr id="5" name="图形 17" descr="起飞 纯色填充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形 17" descr="起飞 纯色填充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3065" cy="39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/>
          <w:bCs/>
          <w:spacing w:val="-7"/>
          <w:position w:val="24"/>
          <w:sz w:val="24"/>
          <w:szCs w:val="24"/>
          <w:lang w:eastAsia="zh-CN"/>
        </w:rPr>
        <w:t>萧山机场可乘坐地铁19号线—杭州西站—打车至目的地。全程约1小时</w:t>
      </w:r>
    </w:p>
    <w:p w14:paraId="7B790434">
      <w:pPr>
        <w:pStyle w:val="7"/>
        <w:spacing w:before="269" w:line="276" w:lineRule="auto"/>
        <w:rPr>
          <w:rFonts w:hint="eastAsia" w:asciiTheme="minorEastAsia" w:hAnsiTheme="minorEastAsia" w:eastAsiaTheme="minorEastAsia"/>
          <w:bCs/>
          <w:spacing w:val="-7"/>
          <w:position w:val="24"/>
          <w:sz w:val="24"/>
          <w:szCs w:val="24"/>
          <w:lang w:eastAsia="zh-CN"/>
        </w:rPr>
      </w:pPr>
      <w:r>
        <w:rPr>
          <w:rFonts w:hint="eastAsia" w:ascii="仿宋" w:hAnsi="仿宋"/>
        </w:rPr>
        <w:drawing>
          <wp:inline distT="0" distB="0" distL="0" distR="0">
            <wp:extent cx="424815" cy="424815"/>
            <wp:effectExtent l="0" t="0" r="13335" b="0"/>
            <wp:docPr id="6" name="图形 19" descr="熨斗 纯色填充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形 19" descr="熨斗 纯色填充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4815" cy="42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/>
          <w:bCs/>
          <w:spacing w:val="-7"/>
          <w:position w:val="24"/>
          <w:sz w:val="24"/>
          <w:szCs w:val="24"/>
          <w:lang w:eastAsia="zh-CN"/>
        </w:rPr>
        <w:t>杭州东站可乘坐地铁19号线—杭州西站—打车至目的地。全程约35分钟</w:t>
      </w:r>
    </w:p>
    <w:p w14:paraId="6CA3302F">
      <w:pPr>
        <w:pStyle w:val="2"/>
        <w:ind w:firstLine="0"/>
        <w:rPr>
          <w:rFonts w:hint="eastAsia"/>
        </w:rPr>
      </w:pPr>
    </w:p>
    <w:sectPr>
      <w:pgSz w:w="11906" w:h="16838"/>
      <w:pgMar w:top="1440" w:right="1266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mil MN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CA5D5A">
    <w:pPr>
      <w:spacing w:line="173" w:lineRule="auto"/>
      <w:ind w:left="4127"/>
      <w:rPr>
        <w:rFonts w:ascii="Times New Roman" w:hAnsi="Times New Roman" w:eastAsia="宋体" w:cs="Times New Roman"/>
        <w:sz w:val="18"/>
        <w:szCs w:val="18"/>
        <w:lang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3964CC6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3964CC6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333074"/>
    <w:multiLevelType w:val="multilevel"/>
    <w:tmpl w:val="1E333074"/>
    <w:lvl w:ilvl="0" w:tentative="0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23FE582"/>
    <w:multiLevelType w:val="singleLevel"/>
    <w:tmpl w:val="423FE582"/>
    <w:lvl w:ilvl="0" w:tentative="0">
      <w:start w:val="4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2">
    <w:nsid w:val="453679E2"/>
    <w:multiLevelType w:val="multilevel"/>
    <w:tmpl w:val="453679E2"/>
    <w:lvl w:ilvl="0" w:tentative="0">
      <w:start w:val="1"/>
      <w:numFmt w:val="decimal"/>
      <w:lvlText w:val="%1)"/>
      <w:lvlJc w:val="left"/>
      <w:pPr>
        <w:ind w:left="857"/>
      </w:pPr>
      <w:rPr>
        <w:rFonts w:ascii="楷体" w:hAnsi="楷体" w:eastAsia="楷体" w:cs="楷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579"/>
      </w:pPr>
      <w:rPr>
        <w:rFonts w:ascii="楷体" w:hAnsi="楷体" w:eastAsia="楷体" w:cs="楷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299"/>
      </w:pPr>
      <w:rPr>
        <w:rFonts w:ascii="楷体" w:hAnsi="楷体" w:eastAsia="楷体" w:cs="楷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19"/>
      </w:pPr>
      <w:rPr>
        <w:rFonts w:ascii="楷体" w:hAnsi="楷体" w:eastAsia="楷体" w:cs="楷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739"/>
      </w:pPr>
      <w:rPr>
        <w:rFonts w:ascii="楷体" w:hAnsi="楷体" w:eastAsia="楷体" w:cs="楷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459"/>
      </w:pPr>
      <w:rPr>
        <w:rFonts w:ascii="楷体" w:hAnsi="楷体" w:eastAsia="楷体" w:cs="楷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179"/>
      </w:pPr>
      <w:rPr>
        <w:rFonts w:ascii="楷体" w:hAnsi="楷体" w:eastAsia="楷体" w:cs="楷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899"/>
      </w:pPr>
      <w:rPr>
        <w:rFonts w:ascii="楷体" w:hAnsi="楷体" w:eastAsia="楷体" w:cs="楷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19"/>
      </w:pPr>
      <w:rPr>
        <w:rFonts w:ascii="楷体" w:hAnsi="楷体" w:eastAsia="楷体" w:cs="楷体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MzOTU2ODM4ZjNhNGM3NDhmYjkxMGQyZDI4NDNkMjMifQ=="/>
  </w:docVars>
  <w:rsids>
    <w:rsidRoot w:val="0077441D"/>
    <w:rsid w:val="000625D9"/>
    <w:rsid w:val="000A797C"/>
    <w:rsid w:val="001A6F61"/>
    <w:rsid w:val="001B340E"/>
    <w:rsid w:val="001D7341"/>
    <w:rsid w:val="002137A1"/>
    <w:rsid w:val="00246926"/>
    <w:rsid w:val="002E787F"/>
    <w:rsid w:val="002F29ED"/>
    <w:rsid w:val="00342B6E"/>
    <w:rsid w:val="003903D7"/>
    <w:rsid w:val="003E6AD8"/>
    <w:rsid w:val="003F1653"/>
    <w:rsid w:val="0042008E"/>
    <w:rsid w:val="004461A2"/>
    <w:rsid w:val="0052190F"/>
    <w:rsid w:val="00541605"/>
    <w:rsid w:val="0062477D"/>
    <w:rsid w:val="0064409F"/>
    <w:rsid w:val="00646E32"/>
    <w:rsid w:val="00670677"/>
    <w:rsid w:val="00685526"/>
    <w:rsid w:val="006A2FA0"/>
    <w:rsid w:val="0074624E"/>
    <w:rsid w:val="00756813"/>
    <w:rsid w:val="0077441D"/>
    <w:rsid w:val="007A7612"/>
    <w:rsid w:val="007F7323"/>
    <w:rsid w:val="00851D77"/>
    <w:rsid w:val="008A3014"/>
    <w:rsid w:val="009157B6"/>
    <w:rsid w:val="00A3029F"/>
    <w:rsid w:val="00A42584"/>
    <w:rsid w:val="00AF6553"/>
    <w:rsid w:val="00B272C6"/>
    <w:rsid w:val="00B52FC1"/>
    <w:rsid w:val="00B831A5"/>
    <w:rsid w:val="00C53BA3"/>
    <w:rsid w:val="00C73805"/>
    <w:rsid w:val="00C8512D"/>
    <w:rsid w:val="00CA1BD4"/>
    <w:rsid w:val="00CA7CEC"/>
    <w:rsid w:val="00CB0027"/>
    <w:rsid w:val="00D034E3"/>
    <w:rsid w:val="00F36A50"/>
    <w:rsid w:val="00FD1B97"/>
    <w:rsid w:val="013008EC"/>
    <w:rsid w:val="016A5B8E"/>
    <w:rsid w:val="059B1E55"/>
    <w:rsid w:val="08510EF1"/>
    <w:rsid w:val="09946822"/>
    <w:rsid w:val="0CDE358F"/>
    <w:rsid w:val="0F4672D5"/>
    <w:rsid w:val="0FBF278F"/>
    <w:rsid w:val="11A12E9C"/>
    <w:rsid w:val="135979E8"/>
    <w:rsid w:val="153C6A85"/>
    <w:rsid w:val="17AD5A18"/>
    <w:rsid w:val="17C92852"/>
    <w:rsid w:val="1AEF2320"/>
    <w:rsid w:val="1B4D7C42"/>
    <w:rsid w:val="1B610FF3"/>
    <w:rsid w:val="1C4F5AD8"/>
    <w:rsid w:val="1EA41923"/>
    <w:rsid w:val="23412CE6"/>
    <w:rsid w:val="2472461B"/>
    <w:rsid w:val="24F05029"/>
    <w:rsid w:val="250E5D48"/>
    <w:rsid w:val="2674607E"/>
    <w:rsid w:val="26D8143E"/>
    <w:rsid w:val="28926CDF"/>
    <w:rsid w:val="290D4568"/>
    <w:rsid w:val="2A7F3244"/>
    <w:rsid w:val="31353075"/>
    <w:rsid w:val="329704B3"/>
    <w:rsid w:val="33F43A81"/>
    <w:rsid w:val="385C4BC4"/>
    <w:rsid w:val="387C7014"/>
    <w:rsid w:val="38E956EF"/>
    <w:rsid w:val="3BDD601C"/>
    <w:rsid w:val="3BF10A9E"/>
    <w:rsid w:val="3CD1792F"/>
    <w:rsid w:val="3FDD09F6"/>
    <w:rsid w:val="43170066"/>
    <w:rsid w:val="469F284C"/>
    <w:rsid w:val="494476DB"/>
    <w:rsid w:val="4A396B13"/>
    <w:rsid w:val="4DC64B62"/>
    <w:rsid w:val="4F1435DF"/>
    <w:rsid w:val="512C0E89"/>
    <w:rsid w:val="51AB6549"/>
    <w:rsid w:val="54350468"/>
    <w:rsid w:val="57E02CC4"/>
    <w:rsid w:val="5C001D7E"/>
    <w:rsid w:val="5C02145B"/>
    <w:rsid w:val="5EEE3F19"/>
    <w:rsid w:val="60966616"/>
    <w:rsid w:val="60C34980"/>
    <w:rsid w:val="6302406D"/>
    <w:rsid w:val="63424833"/>
    <w:rsid w:val="63C67212"/>
    <w:rsid w:val="64616F3B"/>
    <w:rsid w:val="649F5ACD"/>
    <w:rsid w:val="651958FC"/>
    <w:rsid w:val="655645C6"/>
    <w:rsid w:val="66DC6D4D"/>
    <w:rsid w:val="677335BC"/>
    <w:rsid w:val="694806C9"/>
    <w:rsid w:val="6A0B3BD1"/>
    <w:rsid w:val="6A5E2C20"/>
    <w:rsid w:val="6F0926A9"/>
    <w:rsid w:val="6FFE7D34"/>
    <w:rsid w:val="70AE3508"/>
    <w:rsid w:val="714B6FA9"/>
    <w:rsid w:val="72C45265"/>
    <w:rsid w:val="732E0930"/>
    <w:rsid w:val="73320AF8"/>
    <w:rsid w:val="73652ADF"/>
    <w:rsid w:val="7C7C270C"/>
    <w:rsid w:val="7DEE13E8"/>
    <w:rsid w:val="7DFA57D0"/>
    <w:rsid w:val="7F6B973A"/>
    <w:rsid w:val="8B571DF4"/>
    <w:rsid w:val="EC53186E"/>
    <w:rsid w:val="FFFF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3">
    <w:name w:val="heading 1"/>
    <w:basedOn w:val="1"/>
    <w:next w:val="1"/>
    <w:qFormat/>
    <w:uiPriority w:val="99"/>
    <w:pPr>
      <w:keepNext/>
      <w:keepLines/>
      <w:jc w:val="center"/>
      <w:outlineLvl w:val="0"/>
    </w:pPr>
    <w:rPr>
      <w:rFonts w:eastAsia="黑体"/>
      <w:b/>
      <w:bCs/>
      <w:kern w:val="44"/>
      <w:sz w:val="32"/>
      <w:szCs w:val="44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outlineLvl w:val="1"/>
    </w:pPr>
    <w:rPr>
      <w:rFonts w:eastAsia="仿宋_GB2312" w:cstheme="majorBidi"/>
      <w:b/>
      <w:bCs/>
      <w:sz w:val="28"/>
      <w:szCs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outlineLvl w:val="2"/>
    </w:pPr>
    <w:rPr>
      <w:b/>
      <w:bCs/>
      <w:szCs w:val="32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99"/>
    <w:pPr>
      <w:widowControl w:val="0"/>
      <w:autoSpaceDE w:val="0"/>
      <w:autoSpaceDN w:val="0"/>
      <w:adjustRightInd w:val="0"/>
      <w:spacing w:line="360" w:lineRule="auto"/>
      <w:ind w:firstLine="420"/>
    </w:pPr>
    <w:rPr>
      <w:rFonts w:ascii="宋体" w:hAnsi="宋体" w:eastAsia="宋体" w:cs="宋体"/>
      <w:color w:val="000000"/>
      <w:sz w:val="21"/>
      <w:szCs w:val="21"/>
      <w:lang w:val="en-US" w:eastAsia="zh-CN" w:bidi="ar-SA"/>
    </w:rPr>
  </w:style>
  <w:style w:type="paragraph" w:styleId="6">
    <w:name w:val="annotation text"/>
    <w:basedOn w:val="1"/>
    <w:semiHidden/>
    <w:unhideWhenUsed/>
    <w:qFormat/>
    <w:uiPriority w:val="99"/>
  </w:style>
  <w:style w:type="paragraph" w:styleId="7">
    <w:name w:val="Body Text"/>
    <w:basedOn w:val="1"/>
    <w:link w:val="17"/>
    <w:semiHidden/>
    <w:qFormat/>
    <w:uiPriority w:val="0"/>
    <w:rPr>
      <w:rFonts w:ascii="宋体" w:hAnsi="宋体" w:eastAsia="宋体" w:cs="宋体"/>
      <w:sz w:val="28"/>
      <w:szCs w:val="28"/>
    </w:rPr>
  </w:style>
  <w:style w:type="paragraph" w:styleId="8">
    <w:name w:val="List 2"/>
    <w:basedOn w:val="1"/>
    <w:qFormat/>
    <w:uiPriority w:val="0"/>
    <w:pPr>
      <w:ind w:left="100" w:leftChars="200" w:hanging="200" w:hangingChars="200"/>
    </w:pPr>
  </w:style>
  <w:style w:type="paragraph" w:styleId="9">
    <w:name w:val="Date"/>
    <w:basedOn w:val="1"/>
    <w:next w:val="1"/>
    <w:link w:val="20"/>
    <w:semiHidden/>
    <w:unhideWhenUsed/>
    <w:qFormat/>
    <w:uiPriority w:val="99"/>
    <w:pPr>
      <w:ind w:left="100" w:leftChars="2500"/>
    </w:pPr>
  </w:style>
  <w:style w:type="paragraph" w:styleId="10">
    <w:name w:val="footer"/>
    <w:basedOn w:val="1"/>
    <w:unhideWhenUsed/>
    <w:uiPriority w:val="99"/>
    <w:pPr>
      <w:tabs>
        <w:tab w:val="center" w:pos="4153"/>
        <w:tab w:val="right" w:pos="8306"/>
      </w:tabs>
    </w:pPr>
    <w:rPr>
      <w:sz w:val="18"/>
    </w:rPr>
  </w:style>
  <w:style w:type="paragraph" w:styleId="11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12">
    <w:name w:val="Title"/>
    <w:basedOn w:val="1"/>
    <w:next w:val="1"/>
    <w:link w:val="21"/>
    <w:qFormat/>
    <w:uiPriority w:val="10"/>
    <w:pPr>
      <w:widowControl w:val="0"/>
      <w:kinsoku/>
      <w:autoSpaceDE/>
      <w:autoSpaceDN/>
      <w:adjustRightInd/>
      <w:snapToGrid/>
      <w:spacing w:line="360" w:lineRule="auto"/>
      <w:jc w:val="both"/>
      <w:textAlignment w:val="auto"/>
      <w:outlineLvl w:val="0"/>
    </w:pPr>
    <w:rPr>
      <w:rFonts w:ascii="Times New Roman" w:hAnsi="Times New Roman" w:eastAsia="仿宋" w:cstheme="majorBidi"/>
      <w:bCs/>
      <w:snapToGrid/>
      <w:color w:val="auto"/>
      <w:kern w:val="2"/>
      <w:sz w:val="24"/>
      <w:szCs w:val="32"/>
      <w:lang w:eastAsia="zh-CN"/>
    </w:rPr>
  </w:style>
  <w:style w:type="character" w:styleId="15">
    <w:name w:val="Strong"/>
    <w:qFormat/>
    <w:uiPriority w:val="22"/>
    <w:rPr>
      <w:b/>
      <w:bCs/>
    </w:rPr>
  </w:style>
  <w:style w:type="character" w:styleId="16">
    <w:name w:val="Hyperlink"/>
    <w:basedOn w:val="14"/>
    <w:qFormat/>
    <w:uiPriority w:val="0"/>
    <w:rPr>
      <w:color w:val="0000FF"/>
      <w:u w:val="single"/>
    </w:rPr>
  </w:style>
  <w:style w:type="character" w:customStyle="1" w:styleId="17">
    <w:name w:val="正文文本 字符"/>
    <w:basedOn w:val="14"/>
    <w:link w:val="7"/>
    <w:semiHidden/>
    <w:qFormat/>
    <w:uiPriority w:val="0"/>
    <w:rPr>
      <w:rFonts w:ascii="宋体" w:hAnsi="宋体" w:eastAsia="宋体" w:cs="宋体"/>
      <w:snapToGrid w:val="0"/>
      <w:color w:val="000000"/>
      <w:kern w:val="0"/>
      <w:sz w:val="28"/>
      <w:szCs w:val="28"/>
      <w:lang w:eastAsia="en-US"/>
    </w:rPr>
  </w:style>
  <w:style w:type="table" w:customStyle="1" w:styleId="1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9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</w:rPr>
  </w:style>
  <w:style w:type="character" w:customStyle="1" w:styleId="20">
    <w:name w:val="日期 字符"/>
    <w:basedOn w:val="14"/>
    <w:link w:val="9"/>
    <w:semiHidden/>
    <w:qFormat/>
    <w:uiPriority w:val="99"/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21">
    <w:name w:val="标题 字符"/>
    <w:basedOn w:val="14"/>
    <w:link w:val="12"/>
    <w:qFormat/>
    <w:uiPriority w:val="10"/>
    <w:rPr>
      <w:rFonts w:eastAsia="仿宋" w:cstheme="majorBidi"/>
      <w:bCs/>
      <w:kern w:val="2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注册单位=China</Company>
  <Pages>9</Pages>
  <Words>4218</Words>
  <Characters>4480</Characters>
  <Lines>165</Lines>
  <Paragraphs>178</Paragraphs>
  <TotalTime>234</TotalTime>
  <ScaleCrop>false</ScaleCrop>
  <LinksUpToDate>false</LinksUpToDate>
  <CharactersWithSpaces>4550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2026-08-31T08:42:00Z</dcterms:created>
  <dc:creator>注册用户=Users</dc:creator>
  <cp:lastModifiedBy>啦啦啦</cp:lastModifiedBy>
  <cp:lastPrinted>2026-09-01T01:19:00Z</cp:lastPrinted>
  <dcterms:modified xsi:type="dcterms:W3CDTF">2026-09-02T08:43:04Z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CA426E714AD047C7ACF41EE486FD5EAB_13</vt:lpwstr>
  </property>
  <property fmtid="{D5CDD505-2E9C-101B-9397-08002B2CF9AE}" pid="4" name="KSOTemplateDocerSaveRecord">
    <vt:lpwstr>eyJoZGlkIjoiNjFmMWRkNTk4ZTczYTdjMmVjZGJkNmVmYWFiNjI4MjMiLCJ1c2VySWQiOiIxMTIyMjYxODQ5In0=</vt:lpwstr>
  </property>
</Properties>
</file>